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c67d" w14:textId="0cdc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2022 жылғы 27 желтоқсандағы № 103 "Денисов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2023 жылғы 17 қарашадағы № 74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2023-2025 жылдарға арналған бюджеті туралы" 2022 жылғы 27 желтоқсандағы № 103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2023 - 2025 жылдарға арналған бюджеті соның ішінде 2023 жылға арналған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5 681 386,8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1 704 949,9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8 764,0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5 817,0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3 961 855,9 мың теңге;</w:t>
      </w:r>
    </w:p>
    <w:bookmarkEnd w:id="7"/>
    <w:bookmarkStart w:name="z13" w:id="8"/>
    <w:p>
      <w:pPr>
        <w:spacing w:after="0"/>
        <w:ind w:left="0"/>
        <w:jc w:val="both"/>
      </w:pPr>
      <w:r>
        <w:rPr>
          <w:rFonts w:ascii="Times New Roman"/>
          <w:b w:val="false"/>
          <w:i w:val="false"/>
          <w:color w:val="000000"/>
          <w:sz w:val="28"/>
        </w:rPr>
        <w:t>
      2) шығындар – 5 684 287,9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9 130,0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41 400,0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32 270,0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- 89 525,7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89 525,7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-101 556,8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101 556,8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2023 жылға арналған Денисов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19"/>
    <w:p>
      <w:pPr>
        <w:spacing w:after="0"/>
        <w:ind w:left="0"/>
        <w:jc w:val="left"/>
      </w:pPr>
      <w:r>
        <w:rPr>
          <w:rFonts w:ascii="Times New Roman"/>
          <w:b/>
          <w:i w:val="false"/>
          <w:color w:val="000000"/>
        </w:rPr>
        <w:t xml:space="preserve"> 2024 жылға арналған Денисов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2713881,0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