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32d8" w14:textId="4a33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2023 жылғы 26 шілдедегі № 40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15)-тармақшасына,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2020 жылғы 30 наурыздағы № 166 Қазақстан Республикасы Индустрия және инфрақұрылымдық даму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Денисов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Денисов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38,19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