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9b93" w14:textId="ce89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Диев ауылдық округі әкімінің 2023 жылғы 30 науырыздағы № 2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2023 жылғы 6 қазандағы № 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2023 жылғы 03 қазандағы № 01-22/486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Диев ауылдық округі Диев ауылының аумағында ірі қара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Диев ауылдық округі әкімінің 2023 жылғы 30 науырыздағы № 2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179303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"Диев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w:t>
      </w:r>
    </w:p>
    <w:bookmarkEnd w:id="12"/>
    <w:bookmarkStart w:name="z18" w:id="13"/>
    <w:p>
      <w:pPr>
        <w:spacing w:after="0"/>
        <w:ind w:left="0"/>
        <w:jc w:val="both"/>
      </w:pPr>
      <w:r>
        <w:rPr>
          <w:rFonts w:ascii="Times New Roman"/>
          <w:b w:val="false"/>
          <w:i w:val="false"/>
          <w:color w:val="000000"/>
          <w:sz w:val="28"/>
        </w:rPr>
        <w:t>
      Қостанай облысының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Әулиекөл аудандық</w:t>
      </w:r>
    </w:p>
    <w:bookmarkEnd w:id="15"/>
    <w:bookmarkStart w:name="z21" w:id="16"/>
    <w:p>
      <w:pPr>
        <w:spacing w:after="0"/>
        <w:ind w:left="0"/>
        <w:jc w:val="both"/>
      </w:pPr>
      <w:r>
        <w:rPr>
          <w:rFonts w:ascii="Times New Roman"/>
          <w:b w:val="false"/>
          <w:i w:val="false"/>
          <w:color w:val="000000"/>
          <w:sz w:val="28"/>
        </w:rPr>
        <w:t>
      санитариялық-эпидемиологиялық</w:t>
      </w:r>
    </w:p>
    <w:bookmarkEnd w:id="16"/>
    <w:bookmarkStart w:name="z22" w:id="17"/>
    <w:p>
      <w:pPr>
        <w:spacing w:after="0"/>
        <w:ind w:left="0"/>
        <w:jc w:val="both"/>
      </w:pPr>
      <w:r>
        <w:rPr>
          <w:rFonts w:ascii="Times New Roman"/>
          <w:b w:val="false"/>
          <w:i w:val="false"/>
          <w:color w:val="000000"/>
          <w:sz w:val="28"/>
        </w:rPr>
        <w:t>
      бақылау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w:t>
      </w:r>
    </w:p>
    <w:bookmarkEnd w:id="18"/>
    <w:bookmarkStart w:name="z24" w:id="19"/>
    <w:p>
      <w:pPr>
        <w:spacing w:after="0"/>
        <w:ind w:left="0"/>
        <w:jc w:val="both"/>
      </w:pPr>
      <w:r>
        <w:rPr>
          <w:rFonts w:ascii="Times New Roman"/>
          <w:b w:val="false"/>
          <w:i w:val="false"/>
          <w:color w:val="000000"/>
          <w:sz w:val="28"/>
        </w:rPr>
        <w:t>
      басшысының м.а</w:t>
      </w:r>
    </w:p>
    <w:bookmarkEnd w:id="19"/>
    <w:bookmarkStart w:name="z25" w:id="20"/>
    <w:p>
      <w:pPr>
        <w:spacing w:after="0"/>
        <w:ind w:left="0"/>
        <w:jc w:val="both"/>
      </w:pPr>
      <w:r>
        <w:rPr>
          <w:rFonts w:ascii="Times New Roman"/>
          <w:b w:val="false"/>
          <w:i w:val="false"/>
          <w:color w:val="000000"/>
          <w:sz w:val="28"/>
        </w:rPr>
        <w:t>
      _____________ Л. Жунусова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комитетiнiң 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аумақтық инспекциясы"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А. Тайшыбаев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