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fb82" w14:textId="e97f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"Арқалық қаласы жергілікті атқарушы органдарының "Б" корпусы мемлекеттік әкімшілік қызметшілерінің қызметін бағалау әдістемесін бекіту туралы" 2018 жылғы 14 наурыздағы № 79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2023 жылғы 19 маусымдағы № 243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"Арқалық қаласының жергілікті атқарушы органдарының "Б" корпусы мемлекеттік әкімшілік қызметшілерінің қызметін бағалау әдістемесін бекіту туралы" 2018 жылғы 14 наурыздағы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Арқалық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 бақылау Арқалық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Арқалық қаласының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Арқалық қаласының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7"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8"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9"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40"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41"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42"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9"/>
    <w:bookmarkStart w:name="z43"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44"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1"/>
    <w:bookmarkStart w:name="z45"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50"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1"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52"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53" w:id="40"/>
    <w:p>
      <w:pPr>
        <w:spacing w:after="0"/>
        <w:ind w:left="0"/>
        <w:jc w:val="both"/>
      </w:pPr>
      <w:r>
        <w:rPr>
          <w:rFonts w:ascii="Times New Roman"/>
          <w:b w:val="false"/>
          <w:i w:val="false"/>
          <w:color w:val="000000"/>
          <w:sz w:val="28"/>
        </w:rPr>
        <w:t>
      10. Бағалауды ұйымдастырушылық сүйемелдеуді кадрлық жұмыс бөлімі, соның ішінде ақпараттық жүйе арқылы қамтамасыз етеді.</w:t>
      </w:r>
    </w:p>
    <w:bookmarkEnd w:id="40"/>
    <w:bookmarkStart w:name="z54" w:id="41"/>
    <w:p>
      <w:pPr>
        <w:spacing w:after="0"/>
        <w:ind w:left="0"/>
        <w:jc w:val="both"/>
      </w:pPr>
      <w:r>
        <w:rPr>
          <w:rFonts w:ascii="Times New Roman"/>
          <w:b w:val="false"/>
          <w:i w:val="false"/>
          <w:color w:val="000000"/>
          <w:sz w:val="28"/>
        </w:rPr>
        <w:t>
      Бұл ретте кадрлық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5" w:id="42"/>
    <w:p>
      <w:pPr>
        <w:spacing w:after="0"/>
        <w:ind w:left="0"/>
        <w:jc w:val="both"/>
      </w:pPr>
      <w:r>
        <w:rPr>
          <w:rFonts w:ascii="Times New Roman"/>
          <w:b w:val="false"/>
          <w:i w:val="false"/>
          <w:color w:val="000000"/>
          <w:sz w:val="28"/>
        </w:rPr>
        <w:t>
      11. Кадрлық жұмыс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2"/>
    <w:bookmarkStart w:name="z56"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7"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8"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5"/>
    <w:bookmarkStart w:name="z59"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кадрлық жұмыс бөлімінде, сондай-ақ техникалық мүмкіндік болған кезде ақпараттық жүйеде сақталады.</w:t>
      </w:r>
    </w:p>
    <w:bookmarkEnd w:id="46"/>
    <w:bookmarkStart w:name="z60"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61"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 бөлімі қарастырады.</w:t>
      </w:r>
    </w:p>
    <w:bookmarkEnd w:id="48"/>
    <w:bookmarkStart w:name="z62"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63"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4"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5"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52"/>
    <w:bookmarkStart w:name="z66" w:id="53"/>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Кадрлық жұмыс бөлімінің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 бөлімінің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кадрлық жұмыс бөлімінің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Әдістеменің (әрі қарай - типтік Әдістеме)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 бөлімі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кадрлық жұмыс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кадрлық жұмыс бөлімі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типтік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типтік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типтік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кадрлық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 бөлімі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типтік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типтік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типтік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 бөлімі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Кадрлық жұмыс бөлімі 360 әдісі бойынша бағалау процесін басқарады, жеке есептерді жасайды және типтік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Кадрлық жұмыс бөлімі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 бөлімі хаттамаға қол қойылған күннен бастап үш жұмыс күн ішінде оның ақпараттық жүйеге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типтік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типтік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Кадрлық жұмыс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Кадрлық жұмыс бөлімі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Кадрлық жұмыс бөлімі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типтік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Кадрлық жұмыс бөлімі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