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f24b" w14:textId="730f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Горняцк және Қашар кенттерінің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2023 жылғы 29 желтоқсандағы № 94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Горняцк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188 456,8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18 704,0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169 752,8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204 445,9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-15 989,1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15 989,1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2024 жылға арналған қалалық бюджетінен Горняцк кентінің бюджетіне берілетін бюджеттік субвенциялар көлемдері 51 521,0 мың теңгені құрайтыны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кентінің 2024 жылға арналған бюджетінен Рудный қаласының қалалық бюджетіне берілетін бюджеттік алып қоюлар көлемдері 0,0 мың теңгені құрайтыны ескерілсін.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Қашар кентінің 2024-2026 жылдарға арналған бюджеті 4, 5 және 6-қосымшаларға сәйкес, оның ішінде 2024 жылға мынадай көлемдерде бекітілсін: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355 810,5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52 020,7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458,0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303 332,1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369 776,0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-13 965,2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13 965,2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Рудный қаласының 2024 жылға арналған қалалық бюджетінен Қашар кентінің бюджетіне берілетін бюджеттік субвенциялар көлемдері 168 247,0 мың теңгені құрайтыны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Қашар кентінің 2024 жылға арналған бюджетінен Рудный қаласының қалалық бюджетіне берілетін бюджеттік алып қоюлар көлемдері 0,0 мың теңгені құрайтыны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2024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2026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2024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Рудный қаласы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2026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