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00e" w14:textId="d1f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2024-2026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28 желтоқсандағы № 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2024-2026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52 345 112,7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35 075 443,0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416 274,0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1 834 939,0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15 018 456,7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50 889 644,4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-81 043,0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9 351 456,0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-7 814 944,7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7 814 944,7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2024 жылға арналған қалалық бюджетінен Горняцк және Қашар кенттерінің бюджеттеріне берілетін бюджеттік субвенциялар 219 768,0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51 521,0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168 247,0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2025 жылға арналған қалалық бюджетінен Горняцк және Қашар кенттерінің бюджеттеріне берілетін бюджеттік субвенциялар 222 908,0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52 048,0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170 860,0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2026 жылға арналған қалалық бюджетінен Горняцк және Қашар кенттерінің бюджеттеріне берілетін бюджеттік субвенциялар 226 929,0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52 875,0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174 054,0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берілетін бюджеттік алып қоюлар көлемдері 2024 жылға – 0,0 мың теңге, 2025 жылға – 0,0 мың теңге, 2026 жылға – 0,0 мың теңге құрайтыны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жергілікті атқарушы орган резервінің мөлшері 164 948,9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52 345 112,7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-7 814 944,7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7 814 944,7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48 640 646,7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Рудный қаласы мәслихатының 09.10.2024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