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6fc3" w14:textId="6816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мәслихатының 2022 жылғы 17 қазандағы № 232 "Қостанай облысында үй жануарларын ұстау және серуендету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2023 жылғы 11 желтоқсандағы № 86 шешімі</w:t>
      </w:r>
    </w:p>
    <w:p>
      <w:pPr>
        <w:spacing w:after="0"/>
        <w:ind w:left="0"/>
        <w:jc w:val="both"/>
      </w:pPr>
      <w:bookmarkStart w:name="z4" w:id="0"/>
      <w:r>
        <w:rPr>
          <w:rFonts w:ascii="Times New Roman"/>
          <w:b w:val="false"/>
          <w:i w:val="false"/>
          <w:color w:val="000000"/>
          <w:sz w:val="28"/>
        </w:rPr>
        <w:t xml:space="preserve">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мәслихатының 2022 жылғы 17 қазандағы № 232 "Қостанай облысында үй жануарларын ұстау және серуендету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Әділет министрлігінде 2022 жылғы 20 қазанда № 30248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2"/>
    <w:bookmarkStart w:name="z8" w:id="3"/>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3"/>
    <w:bookmarkStart w:name="z9" w:id="4"/>
    <w:p>
      <w:pPr>
        <w:spacing w:after="0"/>
        <w:ind w:left="0"/>
        <w:jc w:val="both"/>
      </w:pPr>
      <w:r>
        <w:rPr>
          <w:rFonts w:ascii="Times New Roman"/>
          <w:b w:val="false"/>
          <w:i w:val="false"/>
          <w:color w:val="000000"/>
          <w:sz w:val="28"/>
        </w:rPr>
        <w:t xml:space="preserve">
      2) жауапты адам – жануар иесінің </w:t>
      </w:r>
      <w:r>
        <w:rPr>
          <w:rFonts w:ascii="Times New Roman"/>
          <w:b w:val="false"/>
          <w:i w:val="false"/>
          <w:color w:val="000000"/>
          <w:sz w:val="28"/>
        </w:rPr>
        <w:t>Заңда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w:t>
      </w:r>
    </w:p>
    <w:bookmarkEnd w:id="4"/>
    <w:bookmarkStart w:name="z10" w:id="5"/>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5"/>
    <w:bookmarkStart w:name="z11" w:id="6"/>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6"/>
    <w:bookmarkStart w:name="z12" w:id="7"/>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7"/>
    <w:bookmarkStart w:name="z13" w:id="8"/>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8"/>
    <w:bookmarkStart w:name="z14" w:id="9"/>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9"/>
    <w:bookmarkStart w:name="z15" w:id="10"/>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"4. Үй жануарының иесі және жауапты адам, адамдар мен жануарлардың денсаулығына қауіп төндіруге, айналадағыларға зиян келтіруге жол бермейтін жағдайларды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"8. Бақ, бау-бақша, саяжай кооперативтерінің, демалыс үйлерінің аумақтарында Қазақстан Республикасының денсаулық сақтау саласындағы заңнама талаптарын сақтай отырып, үй жануарларын ұстауға жол беріледі.";</w:t>
      </w:r>
    </w:p>
    <w:bookmarkEnd w:id="12"/>
    <w:bookmarkStart w:name="z20" w:id="1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8-1-тармақпен</w:t>
      </w:r>
      <w:r>
        <w:rPr>
          <w:rFonts w:ascii="Times New Roman"/>
          <w:b w:val="false"/>
          <w:i w:val="false"/>
          <w:color w:val="000000"/>
          <w:sz w:val="28"/>
        </w:rPr>
        <w:t xml:space="preserve"> толықтырылсын:</w:t>
      </w:r>
    </w:p>
    <w:bookmarkEnd w:id="13"/>
    <w:bookmarkStart w:name="z21" w:id="14"/>
    <w:p>
      <w:pPr>
        <w:spacing w:after="0"/>
        <w:ind w:left="0"/>
        <w:jc w:val="both"/>
      </w:pPr>
      <w:r>
        <w:rPr>
          <w:rFonts w:ascii="Times New Roman"/>
          <w:b w:val="false"/>
          <w:i w:val="false"/>
          <w:color w:val="000000"/>
          <w:sz w:val="28"/>
        </w:rPr>
        <w:t>
      "8-1. Үй жануарларының иесі немесе жауапты адам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15"/>
    <w:bookmarkStart w:name="z24" w:id="1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w:t>
      </w:r>
    </w:p>
    <w:bookmarkEnd w:id="16"/>
    <w:bookmarkStart w:name="z25" w:id="17"/>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18"/>
    <w:bookmarkStart w:name="z28" w:id="19"/>
    <w:p>
      <w:pPr>
        <w:spacing w:after="0"/>
        <w:ind w:left="0"/>
        <w:jc w:val="both"/>
      </w:pPr>
      <w:r>
        <w:rPr>
          <w:rFonts w:ascii="Times New Roman"/>
          <w:b w:val="false"/>
          <w:i w:val="false"/>
          <w:color w:val="000000"/>
          <w:sz w:val="28"/>
        </w:rPr>
        <w:t>
      Үй жануарларын серуендету кезінде иелері және жауапты адам келесі талаптарды сақтайды (ерекше жауапкершілікті талап ететін үй жануарларын қоспағанда):</w:t>
      </w:r>
    </w:p>
    <w:bookmarkEnd w:id="19"/>
    <w:bookmarkStart w:name="z29" w:id="20"/>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20"/>
    <w:bookmarkStart w:name="z30" w:id="21"/>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21"/>
    <w:bookmarkStart w:name="z31" w:id="22"/>
    <w:p>
      <w:pPr>
        <w:spacing w:after="0"/>
        <w:ind w:left="0"/>
        <w:jc w:val="both"/>
      </w:pPr>
      <w:r>
        <w:rPr>
          <w:rFonts w:ascii="Times New Roman"/>
          <w:b w:val="false"/>
          <w:i w:val="false"/>
          <w:color w:val="000000"/>
          <w:sz w:val="28"/>
        </w:rPr>
        <w:t>
      3) кез келген тұқымды мысықтар мен олардың местизосы әбзел мен қарғыбаумен жүреді;</w:t>
      </w:r>
    </w:p>
    <w:bookmarkEnd w:id="22"/>
    <w:bookmarkStart w:name="z32" w:id="23"/>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23"/>
    <w:bookmarkStart w:name="z33" w:id="24"/>
    <w:p>
      <w:pPr>
        <w:spacing w:after="0"/>
        <w:ind w:left="0"/>
        <w:jc w:val="both"/>
      </w:pPr>
      <w:r>
        <w:rPr>
          <w:rFonts w:ascii="Times New Roman"/>
          <w:b w:val="false"/>
          <w:i w:val="false"/>
          <w:color w:val="000000"/>
          <w:sz w:val="28"/>
        </w:rPr>
        <w:t>
      5) итті, иесі сол ғимараттың ішінде болған уақытқа, өздігінен шешілмейтін болса, ғимараттың жанында ұзындығы 1,5 (бір жарым) метрден аспайтын қысқа қарғыбаумен байлап және тұмылдырықта қалдыруға рұқсат етіледі;</w:t>
      </w:r>
    </w:p>
    <w:bookmarkEnd w:id="24"/>
    <w:bookmarkStart w:name="z34" w:id="25"/>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25"/>
    <w:bookmarkStart w:name="z35" w:id="26"/>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bookmarkEnd w:id="26"/>
    <w:bookmarkStart w:name="z36" w:id="27"/>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"17. Елді мекен аумағында:</w:t>
      </w:r>
    </w:p>
    <w:bookmarkEnd w:id="28"/>
    <w:bookmarkStart w:name="z39" w:id="29"/>
    <w:p>
      <w:pPr>
        <w:spacing w:after="0"/>
        <w:ind w:left="0"/>
        <w:jc w:val="both"/>
      </w:pPr>
      <w:r>
        <w:rPr>
          <w:rFonts w:ascii="Times New Roman"/>
          <w:b w:val="false"/>
          <w:i w:val="false"/>
          <w:color w:val="000000"/>
          <w:sz w:val="28"/>
        </w:rPr>
        <w:t>
      1) иттердің өздігінен серуендеуіне;</w:t>
      </w:r>
    </w:p>
    <w:bookmarkEnd w:id="29"/>
    <w:bookmarkStart w:name="z40" w:id="30"/>
    <w:p>
      <w:pPr>
        <w:spacing w:after="0"/>
        <w:ind w:left="0"/>
        <w:jc w:val="both"/>
      </w:pPr>
      <w:r>
        <w:rPr>
          <w:rFonts w:ascii="Times New Roman"/>
          <w:b w:val="false"/>
          <w:i w:val="false"/>
          <w:color w:val="000000"/>
          <w:sz w:val="28"/>
        </w:rPr>
        <w:t>
      2) үй жануарларын серуендетуге және олардың мінез-құлқын бақылауға қабілеті жоқ, оның ішінде алкогольден, есірткіден, уытқұмарлықтан масаң күйдегі адамдарға, қоғамдық орындарда және көлікте үй жануарларын серуендетуге;</w:t>
      </w:r>
    </w:p>
    <w:bookmarkEnd w:id="30"/>
    <w:bookmarkStart w:name="z41" w:id="31"/>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шынықтыру-спортттық және медициналық, емдеу ұйымдарының, мәдениет объектілерінің, балалар және спорттық ойын алаңдарының аумақтарында және тыйым салу белгілері белгіленген аумақтарда үй жануарларын серуендетуге;</w:t>
      </w:r>
    </w:p>
    <w:bookmarkEnd w:id="31"/>
    <w:bookmarkStart w:name="z42" w:id="32"/>
    <w:p>
      <w:pPr>
        <w:spacing w:after="0"/>
        <w:ind w:left="0"/>
        <w:jc w:val="both"/>
      </w:pPr>
      <w:r>
        <w:rPr>
          <w:rFonts w:ascii="Times New Roman"/>
          <w:b w:val="false"/>
          <w:i w:val="false"/>
          <w:color w:val="000000"/>
          <w:sz w:val="28"/>
        </w:rPr>
        <w:t>
      4) адамдар шомылуға рұқсат етілген аумақта, тоғандарда, субұрқақтарда және су бөгеттерінде үй жануарларын шомылдыруға және жуындыруға рұқсат етілмейді.";</w:t>
      </w:r>
    </w:p>
    <w:bookmarkEnd w:id="32"/>
    <w:bookmarkStart w:name="z43" w:id="3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p>
    <w:bookmarkEnd w:id="33"/>
    <w:bookmarkStart w:name="z44" w:id="34"/>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мекемелерінің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 сақтай отырып айқындайды.".</w:t>
      </w:r>
    </w:p>
    <w:bookmarkEnd w:id="34"/>
    <w:bookmarkStart w:name="z45" w:id="3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