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e7dc" w14:textId="4dce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14 желтоқсандағы № 260 "Қостанай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2023 жылғы 7 маусымдағы № 25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2023-2025 жылдарға арналған облыстық бюджеті туралы" 2022 жылғы 14 желтоқсандағы </w:t>
      </w:r>
      <w:r>
        <w:rPr>
          <w:rFonts w:ascii="Times New Roman"/>
          <w:b w:val="false"/>
          <w:i w:val="false"/>
          <w:color w:val="000000"/>
          <w:sz w:val="28"/>
        </w:rPr>
        <w:t>№ 260</w:t>
      </w:r>
      <w:r>
        <w:rPr>
          <w:rFonts w:ascii="Times New Roman"/>
          <w:b w:val="false"/>
          <w:i w:val="false"/>
          <w:color w:val="000000"/>
          <w:sz w:val="28"/>
        </w:rPr>
        <w:t xml:space="preserve"> шешіміне (Нормативтік құқықтық актілерді мемлекеттік тіркеу тізілімінде № 176051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2023-2025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496 354 110,1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11 991 033,0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7 029 280,4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27 602,0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477 306 194,7 мың теңге;</w:t>
      </w:r>
    </w:p>
    <w:bookmarkEnd w:id="7"/>
    <w:bookmarkStart w:name="z13" w:id="8"/>
    <w:p>
      <w:pPr>
        <w:spacing w:after="0"/>
        <w:ind w:left="0"/>
        <w:jc w:val="both"/>
      </w:pPr>
      <w:r>
        <w:rPr>
          <w:rFonts w:ascii="Times New Roman"/>
          <w:b w:val="false"/>
          <w:i w:val="false"/>
          <w:color w:val="000000"/>
          <w:sz w:val="28"/>
        </w:rPr>
        <w:t>
      2) шығындар – 469 597 989,2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22 342 174,0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30 060 678,0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7 718 504,0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30 341 134,0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- 25 927 187,1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25 927 187,1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жаңа редакцияда жазылсын:</w:t>
      </w:r>
    </w:p>
    <w:bookmarkStart w:name="z21" w:id="1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Әулиекөл ауданын – 95,0%, Жітіқара ауданын – 95,0%, Қамысты ауданын – 82,0%, Қарабалық ауданын – 95,0%, Қарасу ауданын – 85,0%, Сарыкөл ауданын – 87,0%, Қостанай қаласын – 93,0%, Рудный қаласын қоспағанда – 92,0%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"11. 2023 жылғы 31 желтоқсанға Қостанай облысының жергілікті атқарушы органының борыш лимиті 128 118 517,2 мың теңге мөлшерінде белгіленсін.";</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496 354 110,1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477 306 194,7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404 671 233,0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469 597 989,2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199 961 043,6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20 180 058,0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148 151 525,7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122 843 713,5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79 009 807,4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16 992 601,2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11 446 743,7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50 812 497,0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41 110 423,8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16 183 219,9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53 778 714,2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44 356 485,2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43 706 198,9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2 942 764,5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0"/>
    <w:p>
      <w:pPr>
        <w:spacing w:after="0"/>
        <w:ind w:left="0"/>
        <w:jc w:val="left"/>
      </w:pPr>
      <w:r>
        <w:rPr>
          <w:rFonts w:ascii="Times New Roman"/>
          <w:b/>
          <w:i w:val="false"/>
          <w:color w:val="000000"/>
        </w:rPr>
        <w:t xml:space="preserve"> Қостанай облысының 2024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448 071 621,1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440 981 949,1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222 769 049,2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28 163 858,6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156 134 860,9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15 767 134,6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30 675 418,0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18 973 167,4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18 973 167,4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-14 625 255,0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21"/>
    <w:p>
      <w:pPr>
        <w:spacing w:after="0"/>
        <w:ind w:left="0"/>
        <w:jc w:val="left"/>
      </w:pPr>
      <w:r>
        <w:rPr>
          <w:rFonts w:ascii="Times New Roman"/>
          <w:b/>
          <w:i w:val="false"/>
          <w:color w:val="000000"/>
        </w:rPr>
        <w:t xml:space="preserve"> Қостанай облысының 2025 жылға арналған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461 404 935,0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457 039 614,0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224 312 750,4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157 385 453,9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18 813 659,5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