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1ec9" w14:textId="3e71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мәслихатының 2023 жылғы 7 сәуірдегі № 9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Қостанай облыстық мәслихатының 2022 жылғы 11 шілдедегі № 201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қабылданған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мәслихатының 12.11.2025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әзірленген (Нормативтік құқықтық актілерді мемлекеттік тіркеу тізілімінде № 16299 болып тіркелген) (бұдан әрі - Үлгілік әдістеме) және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 басшысы) санаттарының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қызметінің міндеттерін атқару жүктелген тұлғаға (кадр қызметі) (бұдан әрі – персоналды басқару қызметі),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3" w:id="40"/>
    <w:p>
      <w:pPr>
        <w:spacing w:after="0"/>
        <w:ind w:left="0"/>
        <w:jc w:val="both"/>
      </w:pPr>
      <w:r>
        <w:rPr>
          <w:rFonts w:ascii="Times New Roman"/>
          <w:b w:val="false"/>
          <w:i w:val="false"/>
          <w:color w:val="000000"/>
          <w:sz w:val="28"/>
        </w:rPr>
        <w:t>
      15. Персоналды басқару қызметі қамтамасыз етеді:</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D-1, D-3 (құрылымдық бөлімшенің басшысы)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D-3 санаттарының (құрылымдық бөлімшенің басшысын қоспағанда)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xml:space="preserve">
      Өзге де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жүзеге асырады.</w:t>
      </w:r>
    </w:p>
    <w:bookmarkEnd w:id="49"/>
    <w:bookmarkStart w:name="z63"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64"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5"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6"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7"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8" w:id="5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9"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70"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71"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72"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73"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74"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75"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6"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7" w:id="64"/>
    <w:p>
      <w:pPr>
        <w:spacing w:after="0"/>
        <w:ind w:left="0"/>
        <w:jc w:val="both"/>
      </w:pPr>
      <w:r>
        <w:rPr>
          <w:rFonts w:ascii="Times New Roman"/>
          <w:b w:val="false"/>
          <w:i w:val="false"/>
          <w:color w:val="000000"/>
          <w:sz w:val="28"/>
        </w:rPr>
        <w:t>
      Бағалауды түзетулер жоғарылату жағынан да, төмендету жағынан да енгізілуі мүмкін.</w:t>
      </w:r>
    </w:p>
    <w:bookmarkEnd w:id="64"/>
    <w:bookmarkStart w:name="z78"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80"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81"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82"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83"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4"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