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eca3" w14:textId="c09e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2021 жылғы 24 желтоқсандағы № 377 "Мұнайлы ауданында коммуналдық көрсетілетін қызметтерді ұсыну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ауданы әкімдігінің 2023 жылғы 12 желтоқсандағы № 304-қ қаулысы</w:t>
      </w:r>
    </w:p>
    <w:p>
      <w:pPr>
        <w:spacing w:after="0"/>
        <w:ind w:left="0"/>
        <w:jc w:val="both"/>
      </w:pPr>
      <w:bookmarkStart w:name="z1" w:id="0"/>
      <w:r>
        <w:rPr>
          <w:rFonts w:ascii="Times New Roman"/>
          <w:b w:val="false"/>
          <w:i w:val="false"/>
          <w:color w:val="000000"/>
          <w:sz w:val="28"/>
        </w:rPr>
        <w:t>
      Мұнайлы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Мұнайлы ауданы әкімдігінің 2021 жылғы 24 желтоқсандағы </w:t>
      </w:r>
      <w:r>
        <w:rPr>
          <w:rFonts w:ascii="Times New Roman"/>
          <w:b w:val="false"/>
          <w:i w:val="false"/>
          <w:color w:val="000000"/>
          <w:sz w:val="28"/>
        </w:rPr>
        <w:t>№ 377</w:t>
      </w:r>
      <w:r>
        <w:rPr>
          <w:rFonts w:ascii="Times New Roman"/>
          <w:b w:val="false"/>
          <w:i w:val="false"/>
          <w:color w:val="000000"/>
          <w:sz w:val="28"/>
        </w:rPr>
        <w:t xml:space="preserve"> "Мұнайлы ауданында коммуналдық көрсетілетін қызметтерді ұсыну қағидаларын бекіту туралы" қаулысына (Нормативтік құқықтық актілерді мемлекеттік тіркеу тізілімінде № 20542 болып тіркелген)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Мұнайлы ауданында коммуналдық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7"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8"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9"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0"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1"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2"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лифттілерге қызмет көрсетуді қамтитын қызметтер;</w:t>
      </w:r>
    </w:p>
    <w:bookmarkEnd w:id="10"/>
    <w:bookmarkStart w:name="z13"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4"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5"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6" w:id="14"/>
    <w:p>
      <w:pPr>
        <w:spacing w:after="0"/>
        <w:ind w:left="0"/>
        <w:jc w:val="both"/>
      </w:pPr>
      <w:r>
        <w:rPr>
          <w:rFonts w:ascii="Times New Roman"/>
          <w:b w:val="false"/>
          <w:i w:val="false"/>
          <w:color w:val="000000"/>
          <w:sz w:val="28"/>
        </w:rPr>
        <w:t>
      11) лифттілерге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17"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18"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19"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0"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1"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2"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3"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4"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5"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6"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 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28"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29" w:id="2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 толықтырылсын</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33"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4"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5"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6"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8"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субъекттісімен шарт жасасады.</w:t>
      </w:r>
    </w:p>
    <w:bookmarkEnd w:id="34"/>
    <w:bookmarkStart w:name="z39"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0" w:id="36"/>
    <w:p>
      <w:pPr>
        <w:spacing w:after="0"/>
        <w:ind w:left="0"/>
        <w:jc w:val="both"/>
      </w:pPr>
      <w:r>
        <w:rPr>
          <w:rFonts w:ascii="Times New Roman"/>
          <w:b w:val="false"/>
          <w:i w:val="false"/>
          <w:color w:val="000000"/>
          <w:sz w:val="28"/>
        </w:rPr>
        <w:t>
      Сервистік қызмет субъекттісімен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1"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2"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3"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4"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5"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56" w:id="4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57"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58"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59"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0"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1"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2"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 тіркеу актісіне қоса беріледі.";</w:t>
      </w:r>
    </w:p>
    <w:bookmarkEnd w:id="53"/>
    <w:bookmarkStart w:name="z63" w:id="5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 мен толықтырылсын</w:t>
      </w:r>
      <w:r>
        <w:rPr>
          <w:rFonts w:ascii="Times New Roman"/>
          <w:b w:val="false"/>
          <w:i w:val="false"/>
          <w:color w:val="000000"/>
          <w:sz w:val="28"/>
        </w:rPr>
        <w:t>.</w:t>
      </w:r>
    </w:p>
    <w:bookmarkEnd w:id="54"/>
    <w:bookmarkStart w:name="z64" w:id="55"/>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55"/>
    <w:bookmarkStart w:name="z65" w:id="5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Күмісқалиев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№304-қ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7"/>
    <w:p>
      <w:pPr>
        <w:spacing w:after="0"/>
        <w:ind w:left="0"/>
        <w:jc w:val="left"/>
      </w:pPr>
      <w:r>
        <w:rPr>
          <w:rFonts w:ascii="Times New Roman"/>
          <w:b/>
          <w:i w:val="false"/>
          <w:color w:val="000000"/>
        </w:rPr>
        <w:t xml:space="preserve"> Бірыңғай төлем құжаты/Единый платежный документ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w:t>
            </w:r>
          </w:p>
          <w:p>
            <w:pPr>
              <w:spacing w:after="20"/>
              <w:ind w:left="20"/>
              <w:jc w:val="both"/>
            </w:pPr>
            <w:r>
              <w:rPr>
                <w:rFonts w:ascii="Times New Roman"/>
                <w:b w:val="false"/>
                <w:i w:val="false"/>
                <w:color w:val="000000"/>
                <w:sz w:val="20"/>
              </w:rPr>
              <w:t>
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w:t>
            </w:r>
          </w:p>
          <w:p>
            <w:pPr>
              <w:spacing w:after="20"/>
              <w:ind w:left="20"/>
              <w:jc w:val="both"/>
            </w:pPr>
            <w:r>
              <w:rPr>
                <w:rFonts w:ascii="Times New Roman"/>
                <w:b w:val="false"/>
                <w:i w:val="false"/>
                <w:color w:val="000000"/>
                <w:sz w:val="20"/>
              </w:rPr>
              <w:t>
әкесінің аты (болған жағдайда)/</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w:t>
            </w:r>
          </w:p>
          <w:p>
            <w:pPr>
              <w:spacing w:after="20"/>
              <w:ind w:left="20"/>
              <w:jc w:val="both"/>
            </w:pPr>
            <w:r>
              <w:rPr>
                <w:rFonts w:ascii="Times New Roman"/>
                <w:b w:val="false"/>
                <w:i w:val="false"/>
                <w:color w:val="000000"/>
                <w:sz w:val="20"/>
              </w:rPr>
              <w:t>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w:t>
            </w:r>
          </w:p>
          <w:p>
            <w:pPr>
              <w:spacing w:after="20"/>
              <w:ind w:left="20"/>
              <w:jc w:val="both"/>
            </w:pPr>
            <w:r>
              <w:rPr>
                <w:rFonts w:ascii="Times New Roman"/>
                <w:b w:val="false"/>
                <w:i w:val="false"/>
                <w:color w:val="000000"/>
                <w:sz w:val="20"/>
              </w:rPr>
              <w:t>
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p>
          <w:p>
            <w:pPr>
              <w:spacing w:after="20"/>
              <w:ind w:left="20"/>
              <w:jc w:val="both"/>
            </w:pPr>
            <w:r>
              <w:rPr>
                <w:rFonts w:ascii="Times New Roman"/>
                <w:b w:val="false"/>
                <w:i w:val="false"/>
                <w:color w:val="000000"/>
                <w:sz w:val="20"/>
              </w:rPr>
              <w:t>
ілетін</w:t>
            </w:r>
          </w:p>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тердің</w:t>
            </w:r>
          </w:p>
          <w:p>
            <w:pPr>
              <w:spacing w:after="20"/>
              <w:ind w:left="20"/>
              <w:jc w:val="both"/>
            </w:pPr>
            <w:r>
              <w:rPr>
                <w:rFonts w:ascii="Times New Roman"/>
                <w:b w:val="false"/>
                <w:i w:val="false"/>
                <w:color w:val="000000"/>
                <w:sz w:val="20"/>
              </w:rPr>
              <w:t>
\ атауы/</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басын</w:t>
            </w:r>
          </w:p>
          <w:p>
            <w:pPr>
              <w:spacing w:after="20"/>
              <w:ind w:left="20"/>
              <w:jc w:val="both"/>
            </w:pPr>
            <w:r>
              <w:rPr>
                <w:rFonts w:ascii="Times New Roman"/>
                <w:b w:val="false"/>
                <w:i w:val="false"/>
                <w:color w:val="000000"/>
                <w:sz w:val="20"/>
              </w:rPr>
              <w:t>
дағы</w:t>
            </w:r>
          </w:p>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көрсет</w:t>
            </w:r>
          </w:p>
          <w:p>
            <w:pPr>
              <w:spacing w:after="20"/>
              <w:ind w:left="20"/>
              <w:jc w:val="both"/>
            </w:pPr>
            <w:r>
              <w:rPr>
                <w:rFonts w:ascii="Times New Roman"/>
                <w:b w:val="false"/>
                <w:i w:val="false"/>
                <w:color w:val="000000"/>
                <w:sz w:val="20"/>
              </w:rPr>
              <w:t>
кіш/</w:t>
            </w:r>
          </w:p>
          <w:p>
            <w:pPr>
              <w:spacing w:after="20"/>
              <w:ind w:left="20"/>
              <w:jc w:val="both"/>
            </w:pPr>
            <w:r>
              <w:rPr>
                <w:rFonts w:ascii="Times New Roman"/>
                <w:b w:val="false"/>
                <w:i w:val="false"/>
                <w:color w:val="000000"/>
                <w:sz w:val="20"/>
              </w:rPr>
              <w:t>
Преды</w:t>
            </w:r>
          </w:p>
          <w:p>
            <w:pPr>
              <w:spacing w:after="20"/>
              <w:ind w:left="20"/>
              <w:jc w:val="both"/>
            </w:pPr>
            <w:r>
              <w:rPr>
                <w:rFonts w:ascii="Times New Roman"/>
                <w:b w:val="false"/>
                <w:i w:val="false"/>
                <w:color w:val="000000"/>
                <w:sz w:val="20"/>
              </w:rPr>
              <w:t>
дущие</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p>
            <w:pPr>
              <w:spacing w:after="20"/>
              <w:ind w:left="20"/>
              <w:jc w:val="both"/>
            </w:pPr>
            <w:r>
              <w:rPr>
                <w:rFonts w:ascii="Times New Roman"/>
                <w:b w:val="false"/>
                <w:i w:val="false"/>
                <w:color w:val="000000"/>
                <w:sz w:val="20"/>
              </w:rPr>
              <w:t>
дық</w:t>
            </w:r>
          </w:p>
          <w:p>
            <w:pPr>
              <w:spacing w:after="20"/>
              <w:ind w:left="20"/>
              <w:jc w:val="both"/>
            </w:pPr>
            <w:r>
              <w:rPr>
                <w:rFonts w:ascii="Times New Roman"/>
                <w:b w:val="false"/>
                <w:i w:val="false"/>
                <w:color w:val="000000"/>
                <w:sz w:val="20"/>
              </w:rPr>
              <w:t>
көрсет</w:t>
            </w:r>
          </w:p>
          <w:p>
            <w:pPr>
              <w:spacing w:after="20"/>
              <w:ind w:left="20"/>
              <w:jc w:val="both"/>
            </w:pPr>
            <w:r>
              <w:rPr>
                <w:rFonts w:ascii="Times New Roman"/>
                <w:b w:val="false"/>
                <w:i w:val="false"/>
                <w:color w:val="000000"/>
                <w:sz w:val="20"/>
              </w:rPr>
              <w:t>
кіш/</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щие</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телді/</w:t>
            </w:r>
          </w:p>
          <w:p>
            <w:pPr>
              <w:spacing w:after="20"/>
              <w:ind w:left="20"/>
              <w:jc w:val="both"/>
            </w:pPr>
            <w:r>
              <w:rPr>
                <w:rFonts w:ascii="Times New Roman"/>
                <w:b w:val="false"/>
                <w:i w:val="false"/>
                <w:color w:val="000000"/>
                <w:sz w:val="20"/>
              </w:rPr>
              <w:t>
Начи</w:t>
            </w:r>
          </w:p>
          <w:p>
            <w:pPr>
              <w:spacing w:after="20"/>
              <w:ind w:left="20"/>
              <w:jc w:val="both"/>
            </w:pPr>
            <w:r>
              <w:rPr>
                <w:rFonts w:ascii="Times New Roman"/>
                <w:b w:val="false"/>
                <w:i w:val="false"/>
                <w:color w:val="000000"/>
                <w:sz w:val="20"/>
              </w:rPr>
              <w:t>
слено</w:t>
            </w:r>
          </w:p>
          <w:p>
            <w:pPr>
              <w:spacing w:after="20"/>
              <w:ind w:left="20"/>
              <w:jc w:val="both"/>
            </w:pPr>
            <w:r>
              <w:rPr>
                <w:rFonts w:ascii="Times New Roman"/>
                <w:b w:val="false"/>
                <w:i w:val="false"/>
                <w:color w:val="000000"/>
                <w:sz w:val="20"/>
              </w:rPr>
              <w:t>
за ______</w:t>
            </w:r>
          </w:p>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с і м</w:t>
            </w:r>
          </w:p>
          <w:p>
            <w:pPr>
              <w:spacing w:after="20"/>
              <w:ind w:left="20"/>
              <w:jc w:val="both"/>
            </w:pPr>
            <w:r>
              <w:rPr>
                <w:rFonts w:ascii="Times New Roman"/>
                <w:b w:val="false"/>
                <w:i w:val="false"/>
                <w:color w:val="000000"/>
                <w:sz w:val="20"/>
              </w:rPr>
              <w:t>
а қ ы / п е н 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теу/</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w:t>
            </w:r>
          </w:p>
          <w:p>
            <w:pPr>
              <w:spacing w:after="20"/>
              <w:ind w:left="20"/>
              <w:jc w:val="both"/>
            </w:pPr>
            <w:r>
              <w:rPr>
                <w:rFonts w:ascii="Times New Roman"/>
                <w:b w:val="false"/>
                <w:i w:val="false"/>
                <w:color w:val="000000"/>
                <w:sz w:val="20"/>
              </w:rPr>
              <w:t>
нетін</w:t>
            </w:r>
          </w:p>
          <w:p>
            <w:pPr>
              <w:spacing w:after="20"/>
              <w:ind w:left="20"/>
              <w:jc w:val="both"/>
            </w:pPr>
            <w:r>
              <w:rPr>
                <w:rFonts w:ascii="Times New Roman"/>
                <w:b w:val="false"/>
                <w:i w:val="false"/>
                <w:color w:val="000000"/>
                <w:sz w:val="20"/>
              </w:rPr>
              <w:t>
сомма/</w:t>
            </w:r>
          </w:p>
          <w:p>
            <w:pPr>
              <w:spacing w:after="20"/>
              <w:ind w:left="20"/>
              <w:jc w:val="both"/>
            </w:pPr>
            <w:r>
              <w:rPr>
                <w:rFonts w:ascii="Times New Roman"/>
                <w:b w:val="false"/>
                <w:i w:val="false"/>
                <w:color w:val="000000"/>
                <w:sz w:val="20"/>
              </w:rPr>
              <w:t>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 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w:t>
            </w:r>
          </w:p>
          <w:p>
            <w:pPr>
              <w:spacing w:after="20"/>
              <w:ind w:left="20"/>
              <w:jc w:val="both"/>
            </w:pPr>
            <w:r>
              <w:rPr>
                <w:rFonts w:ascii="Times New Roman"/>
                <w:b w:val="false"/>
                <w:i w:val="false"/>
                <w:color w:val="000000"/>
                <w:sz w:val="20"/>
              </w:rPr>
              <w:t>
жинау және әкету (қоқыс әкету)/</w:t>
            </w:r>
          </w:p>
          <w:p>
            <w:pPr>
              <w:spacing w:after="20"/>
              <w:ind w:left="20"/>
              <w:jc w:val="both"/>
            </w:pPr>
            <w:r>
              <w:rPr>
                <w:rFonts w:ascii="Times New Roman"/>
                <w:b w:val="false"/>
                <w:i w:val="false"/>
                <w:color w:val="000000"/>
                <w:sz w:val="20"/>
              </w:rPr>
              <w:t>
Сбор и вывоз твердых бытовых</w:t>
            </w:r>
          </w:p>
          <w:p>
            <w:pPr>
              <w:spacing w:after="20"/>
              <w:ind w:left="20"/>
              <w:jc w:val="both"/>
            </w:pPr>
            <w:r>
              <w:rPr>
                <w:rFonts w:ascii="Times New Roman"/>
                <w:b w:val="false"/>
                <w:i w:val="false"/>
                <w:color w:val="000000"/>
                <w:sz w:val="20"/>
              </w:rPr>
              <w:t>
отходов (мусоро 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8"/>
    <w:p>
      <w:pPr>
        <w:spacing w:after="0"/>
        <w:ind w:left="0"/>
        <w:jc w:val="both"/>
      </w:pPr>
      <w:r>
        <w:rPr>
          <w:rFonts w:ascii="Times New Roman"/>
          <w:b w:val="false"/>
          <w:i w:val="false"/>
          <w:color w:val="000000"/>
          <w:sz w:val="28"/>
        </w:rPr>
        <w:t>
      Төлеу мерзімі " " жыл/Срок оплаты " " года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