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2dd3e" w14:textId="8f2dd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"Өмірзақ ауылының жергілікті қоғамдастық жиналысының регламентін бекіту туралы" Маңғыстау облысы Ақтау қалалық мәслихатының 2018 жылғы 29 мамырдағы № 16/182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Ақтау қалалық мәслихатының 2023 жылғы 2 мамырдағы № 2/9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</w:t>
      </w:r>
      <w:r>
        <w:rPr>
          <w:rFonts w:ascii="Times New Roman"/>
          <w:b w:val="false"/>
          <w:i w:val="false"/>
          <w:color w:val="000000"/>
          <w:sz w:val="28"/>
        </w:rPr>
        <w:t>Құқықтық актілер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Заңына және "Жергілікті қоғамдастық жиналысының үлгі регламентін бекіту туралы" Қазақстан Республикасы Ұлттық экономика министрінің 2017 жылғы 7 тамыздағы </w:t>
      </w:r>
      <w:r>
        <w:rPr>
          <w:rFonts w:ascii="Times New Roman"/>
          <w:b w:val="false"/>
          <w:i w:val="false"/>
          <w:color w:val="000000"/>
          <w:sz w:val="28"/>
        </w:rPr>
        <w:t>№ 295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өзгерістер енгізу туралы" Қазақстан Республикасы Ұлттық экономика министрінің 2023 жылғы 16 қаңтардағы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сәйкес, қалалық мәслихат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"Өмірзақ ауылының жергілікті қоғамдастық жиналысының регламентін бекіту туралы" Маңғыстау облысы Ақтау қалалық мәслихатының 2018 жылғы 29 мамырдағы </w:t>
      </w:r>
      <w:r>
        <w:rPr>
          <w:rFonts w:ascii="Times New Roman"/>
          <w:b w:val="false"/>
          <w:i w:val="false"/>
          <w:color w:val="000000"/>
          <w:sz w:val="28"/>
        </w:rPr>
        <w:t>№ 16/182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3654 болып тіркелген) келесідей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оныншы абзац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қол қойылғаннан кейін күшіне енеді және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Ақтау қалалық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С.Т.Зәкенов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