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029" w14:textId="b743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2024 - 2026 жылдарға арналған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181 858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9 956мың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171 833мың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190 161мың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8 303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107 054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есептеу және басқада жабдықтар сатып алу жөніндегі шығыстарды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 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