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4fde" w14:textId="b5b4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әлеуметтік қолдау шараларын көрсету туралы</w:t>
      </w:r>
    </w:p>
    <w:p>
      <w:pPr>
        <w:spacing w:after="0"/>
        <w:ind w:left="0"/>
        <w:jc w:val="both"/>
      </w:pPr>
      <w:r>
        <w:rPr>
          <w:rFonts w:ascii="Times New Roman"/>
          <w:b w:val="false"/>
          <w:i w:val="false"/>
          <w:color w:val="000000"/>
          <w:sz w:val="28"/>
        </w:rPr>
        <w:t>Қызылорда облысы Жалағаш аудандық мәслихатының 2023 жылғы 27 желтоқсандағы № 13-3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және 2023 жылғы 29 маусымдағы </w:t>
      </w:r>
      <w:r>
        <w:rPr>
          <w:rFonts w:ascii="Times New Roman"/>
          <w:b w:val="false"/>
          <w:i w:val="false"/>
          <w:color w:val="000000"/>
          <w:sz w:val="28"/>
        </w:rPr>
        <w:t>№ 126</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бұйрықтарына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2024 жылға Жалағаш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"Б" корпусының мемлекеттік әкімшілік қызметшілеріне (басшылық лауазымдарды атқаратын адамдарды қоспағанда)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ауданның әкімшілік орталығына (Жалағаш кенті) және ауылдық елді мекендерге келген мамандар үшін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ауданның әкімшілік орталығына (Жалағаш кенті) келген мамандар үшін айлық есептік көрсеткіштің екі мың бес жүз еселенген мөлшерінен аспайтын сомада тұрғын үй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3) ауылдық елді мекендерге келген мамандар үшін айлық есептік көрсеткіштің екі мың еселенген мөлшерінен аспайтын сомада тұрғын үй алу немесе салу үшін әлеуметтік қолдау - бюджеттік кредит.</w:t>
      </w:r>
    </w:p>
    <w:bookmarkEnd w:id="4"/>
    <w:bookmarkStart w:name="z9" w:id="5"/>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5"/>
    <w:bookmarkStart w:name="z10"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У.Елеусинов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