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9740" w14:textId="e7f9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Қармақшы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Қармақшы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–98 859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5 667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93 174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99 292,9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Қармақшы ауылдық округінің бюджетіне берілетін бюджеттік субвенция көлемі 76 008 мың теңге мөлшерінде белгіленгені ескерілсін.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Қармақшы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2023 жылы аудандық бюджеттен бөлінген мақсатты трансферттердің пайдаланылмаған (толық пайдаланылмаған) 21,3 мың теңгені аудандық бюджетке қайтару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2024 жылға арналған Қармақшы ауылдық округінің бюджетінде республикалық бюджет есебінен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Қармақшы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2-қосымша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3-қосымша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Қармақшы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Қармақшы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ауылына паспорт орнату жұмысына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қарасты аумақтағы Тоқта мен Нәзікбай маңынан сумен қамтамасыз ету үшін ұңғыма қазу жұмысына жоба 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ауылындағы "Жеңіс" баған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5-қосымша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Қармақшы ауылдық округінің бюджетінде республикалық бюджет есебінен қаралған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