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36b5" w14:textId="8b0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Төретам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107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277 534,3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101 669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3 310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172 328,8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278 587,2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1 052,9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Төретам кентінің бюджетіне берілетін бюджеттік субвенция көлемі 69 889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Төретам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Төретам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жылы аудандық бюджеттен бөлінген мақсатты трансферттердің пайдаланылмаған (толық пайдаланылмаған) 46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2024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2-қосымша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3-қосымша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Төретам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облыстық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Мамыр, Амангелді тұйығы, Мұратбаев тұйығы көшелеріне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10 автобус аялдамаларын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 Мамыр, Амангелді тұйығы, Мұратбаев тұйығы көшелеріне орташа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аппаратының қызметтік автокөлігін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LED экран (5 х 6 м)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домбырашы 1 маман штат бірлігінің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Әубакіров, Бірлік, Жанқожа батыр тұйығы көшелерін жарықтандыруға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түрлі іс-шаралар өткізуге 5х5 көлемдегі "Хан шатыр" палаткасын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жасанды газон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20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 кресло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кенттік клуб үйіне газ қондырғысын орнату үшін жоба-сметалық құжаттама әзірлеп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6-қосымша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республикалық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