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9000" w14:textId="e449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20 шiлдедегi № 187 бұйрығы.</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3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және ғылыми жұмыс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Құранбек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2023 жылғы 20 шілдедегі</w:t>
            </w:r>
            <w:r>
              <w:br/>
            </w:r>
            <w:r>
              <w:rPr>
                <w:rFonts w:ascii="Times New Roman"/>
                <w:b w:val="false"/>
                <w:i w:val="false"/>
                <w:color w:val="000000"/>
                <w:sz w:val="20"/>
              </w:rPr>
              <w:t>№ 187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w:t>
      </w:r>
    </w:p>
    <w:bookmarkEnd w:id="7"/>
    <w:p>
      <w:pPr>
        <w:spacing w:after="0"/>
        <w:ind w:left="0"/>
        <w:jc w:val="both"/>
      </w:pPr>
      <w:r>
        <w:rPr>
          <w:rFonts w:ascii="Times New Roman"/>
          <w:b w:val="false"/>
          <w:i w:val="false"/>
          <w:color w:val="ff0000"/>
          <w:sz w:val="28"/>
        </w:rPr>
        <w:t xml:space="preserve">
      Ескерту. Тізбе жаңа редакцияда – ҚР Премьер-Министрінің орынбасары - Мәдениет және ақпарат министрінің 03.03.2026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p>
      <w:pPr>
        <w:spacing w:after="0"/>
        <w:ind w:left="0"/>
        <w:jc w:val="both"/>
      </w:pPr>
      <w:r>
        <w:rPr>
          <w:rFonts w:ascii="Times New Roman"/>
          <w:b w:val="false"/>
          <w:i w:val="false"/>
          <w:color w:val="000000"/>
          <w:sz w:val="28"/>
        </w:rPr>
        <w:t>
      2. Қазақстан Республикасы Мәдениет және ақпарат министрлігінің "Күләш Байсейітова атындағы Қазақ ұлттық өнер университеті" республикалық мемлекеттік мекемесі.</w:t>
      </w:r>
    </w:p>
    <w:p>
      <w:pPr>
        <w:spacing w:after="0"/>
        <w:ind w:left="0"/>
        <w:jc w:val="both"/>
      </w:pPr>
      <w:r>
        <w:rPr>
          <w:rFonts w:ascii="Times New Roman"/>
          <w:b w:val="false"/>
          <w:i w:val="false"/>
          <w:color w:val="000000"/>
          <w:sz w:val="28"/>
        </w:rPr>
        <w:t>
      3.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p>
      <w:pPr>
        <w:spacing w:after="0"/>
        <w:ind w:left="0"/>
        <w:jc w:val="both"/>
      </w:pPr>
      <w:r>
        <w:rPr>
          <w:rFonts w:ascii="Times New Roman"/>
          <w:b w:val="false"/>
          <w:i w:val="false"/>
          <w:color w:val="000000"/>
          <w:sz w:val="28"/>
        </w:rPr>
        <w:t>
      4. Қазақстан Республикасы Мәдениет және ақпарат министрлігінің "Қазақ ұлттық хореография академиясы" шаруашылық жүргізу құқығындағы республикалық мемлекеттік кәсіпорны.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