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e5a2" w14:textId="48fe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2024 жылы ұсыну туралы</w:t>
      </w:r>
    </w:p>
    <w:p>
      <w:pPr>
        <w:spacing w:after="0"/>
        <w:ind w:left="0"/>
        <w:jc w:val="both"/>
      </w:pPr>
      <w:r>
        <w:rPr>
          <w:rFonts w:ascii="Times New Roman"/>
          <w:b w:val="false"/>
          <w:i w:val="false"/>
          <w:color w:val="000000"/>
          <w:sz w:val="28"/>
        </w:rPr>
        <w:t>Қарағанды облысы Қарқаралы аудандық мәслихатының 2023 жылғы 25 желтоқсандағы № VIII-15/113 шешімі.</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Республикасының "Қазақстан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бұйрықтарына</w:t>
      </w:r>
      <w:r>
        <w:rPr>
          <w:rFonts w:ascii="Times New Roman"/>
          <w:b w:val="false"/>
          <w:i w:val="false"/>
          <w:color w:val="000000"/>
          <w:sz w:val="28"/>
        </w:rPr>
        <w:t xml:space="preserve"> сәйкес, Қарқаралы аудандық мәслихаты ШЕШІМ ЕТТI: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Қарқаралы аудандық мәслихатының 16.10.2024 </w:t>
      </w:r>
      <w:r>
        <w:rPr>
          <w:rFonts w:ascii="Times New Roman"/>
          <w:b w:val="false"/>
          <w:i w:val="false"/>
          <w:color w:val="000000"/>
          <w:sz w:val="28"/>
        </w:rPr>
        <w:t>№ VIII-28/210</w:t>
      </w:r>
      <w:r>
        <w:rPr>
          <w:rFonts w:ascii="Times New Roman"/>
          <w:b w:val="false"/>
          <w:i w:val="false"/>
          <w:color w:val="ff0000"/>
          <w:sz w:val="28"/>
        </w:rPr>
        <w:t xml:space="preserve"> (оның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2024 жылы ұсынылсын.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бюджет, өнеркәсіп, шағын және орта бизнесті дамыту, экология, құрылыс, көлік, коммуналдық шаруашылық, жер қатынастары, ауылшаруашылық және цифрландыру мәселелері жөніндегі тұрақты комиссиясына жүктелсін (Н. Байтуллин).</w:t>
      </w:r>
    </w:p>
    <w:bookmarkEnd w:id="2"/>
    <w:bookmarkStart w:name="z7" w:id="3"/>
    <w:p>
      <w:pPr>
        <w:spacing w:after="0"/>
        <w:ind w:left="0"/>
        <w:jc w:val="both"/>
      </w:pP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