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4f3d83" w14:textId="84f3d8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кірістер органдарының салық төлеуші (салық агенті) туралы салықтық құпияны құрайтын мәліметтерді және сұйытылған газ бен мұнай өнімдерін өндіру және олардың айналымы саласындағы құпия ақпаратты салық төлеушінің (салық агентінің) жазбаша рұқсатын алмастан Қазақстан Республикасының Энергетика министрлігіне ұсынуы қағидаларын, сондай-ақ ұсынылатын мәліметтер тізбесін бекіту туралы</w:t>
      </w:r>
    </w:p>
    <w:p>
      <w:pPr>
        <w:spacing w:after="0"/>
        <w:ind w:left="0"/>
        <w:jc w:val="both"/>
      </w:pPr>
      <w:r>
        <w:rPr>
          <w:rFonts w:ascii="Times New Roman"/>
          <w:b w:val="false"/>
          <w:i w:val="false"/>
          <w:color w:val="000000"/>
          <w:sz w:val="28"/>
        </w:rPr>
        <w:t>Қазақстан Республикасы Энергетика министрінің 2023 жылғы 26 шiлдедегi № 276 және Қазақстан Республикасы Премьер-Министрінің орынбасары - Қаржы министрінің 2023 жылғы 27 шiлдедегi № 799 бірлескен бұйрығы</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Осы бұйрық 01.01.2024 бастап қолданысқа енгізіледі.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"Салық және бюджетке төленетін басқа да міндетті төлемдер туралы" Қазақстан Республикасы Кодексінің (Салық Кодексі) 30-бабы </w:t>
      </w:r>
      <w:r>
        <w:rPr>
          <w:rFonts w:ascii="Times New Roman"/>
          <w:b w:val="false"/>
          <w:i w:val="false"/>
          <w:color w:val="000000"/>
          <w:sz w:val="28"/>
        </w:rPr>
        <w:t>3-тармағының</w:t>
      </w:r>
      <w:r>
        <w:rPr>
          <w:rFonts w:ascii="Times New Roman"/>
          <w:b w:val="false"/>
          <w:i w:val="false"/>
          <w:color w:val="000000"/>
          <w:sz w:val="28"/>
        </w:rPr>
        <w:t xml:space="preserve"> 4) тармақшасына сәйкес БҰЙЫРАМЫЗ:</w:t>
      </w:r>
    </w:p>
    <w:bookmarkStart w:name="z2" w:id="0"/>
    <w:p>
      <w:pPr>
        <w:spacing w:after="0"/>
        <w:ind w:left="0"/>
        <w:jc w:val="both"/>
      </w:pPr>
      <w:r>
        <w:rPr>
          <w:rFonts w:ascii="Times New Roman"/>
          <w:b w:val="false"/>
          <w:i w:val="false"/>
          <w:color w:val="000000"/>
          <w:sz w:val="28"/>
        </w:rPr>
        <w:t>
      1. Мыналар:</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осы бірлескен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Мемлекеттік кірістер органдарының салық төлеуші (салық агенті) туралы салықтық құпияны құрайтын мәліметтерді және сұйытылған газ бен мұнай өнімдерін өндіру және олардың айналымы саласындағы құпия ақпаратты салық төлеушінің (салық агентінің) жазбаша рұқсатын алмастан Қазақстан Республикасының Энергетика министрлігіне ұсынуы қағидалары (бұдан әрі – Қағидалар);</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осы бірлескен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мемлекеттік кірістер органдары салық төлеушінің (салық агентінің) жазбаша рұқсатын алмастан Қазақстан Республикасының Энергетика министрлігіне ұсынатын салық төлеуші (салық агенті) туралы салықтық құпияны құрайтын мәліметтердің және сұйытылған газ бен мұнай өнімдерін өндіру және олардың айналымы саласындағы құпия ақпараттың тізбесі бекітілсін.</w:t>
      </w:r>
    </w:p>
    <w:bookmarkStart w:name="z5" w:id="1"/>
    <w:p>
      <w:pPr>
        <w:spacing w:after="0"/>
        <w:ind w:left="0"/>
        <w:jc w:val="both"/>
      </w:pPr>
      <w:r>
        <w:rPr>
          <w:rFonts w:ascii="Times New Roman"/>
          <w:b w:val="false"/>
          <w:i w:val="false"/>
          <w:color w:val="000000"/>
          <w:sz w:val="28"/>
        </w:rPr>
        <w:t>
      2. Қазақстан Республикасы Энергетика министрлігінің Газ өнеркәсібі департаменті заңнамада белгіленген тәртіппен:</w:t>
      </w:r>
    </w:p>
    <w:bookmarkEnd w:id="1"/>
    <w:bookmarkStart w:name="z6" w:id="2"/>
    <w:p>
      <w:pPr>
        <w:spacing w:after="0"/>
        <w:ind w:left="0"/>
        <w:jc w:val="both"/>
      </w:pPr>
      <w:r>
        <w:rPr>
          <w:rFonts w:ascii="Times New Roman"/>
          <w:b w:val="false"/>
          <w:i w:val="false"/>
          <w:color w:val="000000"/>
          <w:sz w:val="28"/>
        </w:rPr>
        <w:t>
      1) осы бірлескен бұйрық қабылданған күннен бастап күнтізбелік бес күн ішінде оның қазақ және орыс тілдеріндегі электрондық түрдегі көшірмесін ресми жариялау және Қазақстан Республикасы нормативтік құқықтық актілерінің эталондық бақылау банкіне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жіберуді;</w:t>
      </w:r>
    </w:p>
    <w:bookmarkEnd w:id="2"/>
    <w:bookmarkStart w:name="z7" w:id="3"/>
    <w:p>
      <w:pPr>
        <w:spacing w:after="0"/>
        <w:ind w:left="0"/>
        <w:jc w:val="both"/>
      </w:pPr>
      <w:r>
        <w:rPr>
          <w:rFonts w:ascii="Times New Roman"/>
          <w:b w:val="false"/>
          <w:i w:val="false"/>
          <w:color w:val="000000"/>
          <w:sz w:val="28"/>
        </w:rPr>
        <w:t>
      2) осы бірлескен бұйрық ресми жарияланғаннан кейін оны Қазақстан Республикасы Энергетика министрлігінің интернет-ресурсында орналастыруды қамтамасыз етсін.</w:t>
      </w:r>
    </w:p>
    <w:bookmarkEnd w:id="3"/>
    <w:bookmarkStart w:name="z8" w:id="4"/>
    <w:p>
      <w:pPr>
        <w:spacing w:after="0"/>
        <w:ind w:left="0"/>
        <w:jc w:val="both"/>
      </w:pPr>
      <w:r>
        <w:rPr>
          <w:rFonts w:ascii="Times New Roman"/>
          <w:b w:val="false"/>
          <w:i w:val="false"/>
          <w:color w:val="000000"/>
          <w:sz w:val="28"/>
        </w:rPr>
        <w:t>
      3. Қазақстан Республикасы Қаржы министрлігінің Мемлекеттік кірістер комитеті осы бірлескен бұйрықты заңнамада белгіленген тәртіппен Қазақстан Республикасы Қаржы министрлігінің интернет-ресурсында орналастырсын.</w:t>
      </w:r>
    </w:p>
    <w:bookmarkEnd w:id="4"/>
    <w:bookmarkStart w:name="z9" w:id="5"/>
    <w:p>
      <w:pPr>
        <w:spacing w:after="0"/>
        <w:ind w:left="0"/>
        <w:jc w:val="both"/>
      </w:pPr>
      <w:r>
        <w:rPr>
          <w:rFonts w:ascii="Times New Roman"/>
          <w:b w:val="false"/>
          <w:i w:val="false"/>
          <w:color w:val="000000"/>
          <w:sz w:val="28"/>
        </w:rPr>
        <w:t>
      4. Осы бірлескен бұйрықтың орындалуын бақылау жетекшілік ететін Қазақстан Республикасының энергетика және қаржы вице-министрлеріне жүктелсін.</w:t>
      </w:r>
    </w:p>
    <w:bookmarkEnd w:id="5"/>
    <w:bookmarkStart w:name="z10" w:id="6"/>
    <w:p>
      <w:pPr>
        <w:spacing w:after="0"/>
        <w:ind w:left="0"/>
        <w:jc w:val="both"/>
      </w:pPr>
      <w:r>
        <w:rPr>
          <w:rFonts w:ascii="Times New Roman"/>
          <w:b w:val="false"/>
          <w:i w:val="false"/>
          <w:color w:val="000000"/>
          <w:sz w:val="28"/>
        </w:rPr>
        <w:t>
      5. Осы бірлескен бұйрық 2024 жылғы 1 қаңтардан бастап қолданысқа енгізіледі және ресми жариялануға тиіс.</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 xml:space="preserve">Премьер-Министрінің орынбасары - </w:t>
            </w:r>
          </w:p>
          <w:p>
            <w:pPr>
              <w:spacing w:after="20"/>
              <w:ind w:left="20"/>
              <w:jc w:val="both"/>
            </w:pPr>
            <w:r>
              <w:rPr>
                <w:rFonts w:ascii="Times New Roman"/>
                <w:b w:val="false"/>
                <w:i/>
                <w:color w:val="000000"/>
                <w:sz w:val="20"/>
              </w:rPr>
              <w:t xml:space="preserve">Қаржы министрі </w:t>
            </w:r>
          </w:p>
          <w:p>
            <w:pPr>
              <w:spacing w:after="20"/>
              <w:ind w:left="20"/>
              <w:jc w:val="both"/>
            </w:pPr>
            <w:r>
              <w:rPr>
                <w:rFonts w:ascii="Times New Roman"/>
                <w:b w:val="false"/>
                <w:i/>
                <w:color w:val="000000"/>
                <w:sz w:val="20"/>
              </w:rPr>
              <w:t>__________Е. Жамаубаев</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Қазақстан РеспубликасыЭнергетика министрі__________А. Саткалиев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 орынбасары -</w:t>
            </w:r>
            <w:r>
              <w:br/>
            </w:r>
            <w:r>
              <w:rPr>
                <w:rFonts w:ascii="Times New Roman"/>
                <w:b w:val="false"/>
                <w:i w:val="false"/>
                <w:color w:val="000000"/>
                <w:sz w:val="20"/>
              </w:rPr>
              <w:t>Қаржы министрі</w:t>
            </w:r>
            <w:r>
              <w:br/>
            </w:r>
            <w:r>
              <w:rPr>
                <w:rFonts w:ascii="Times New Roman"/>
                <w:b w:val="false"/>
                <w:i w:val="false"/>
                <w:color w:val="000000"/>
                <w:sz w:val="20"/>
              </w:rPr>
              <w:t>2023 жылғы 27 шілдедегі</w:t>
            </w:r>
            <w:r>
              <w:br/>
            </w:r>
            <w:r>
              <w:rPr>
                <w:rFonts w:ascii="Times New Roman"/>
                <w:b w:val="false"/>
                <w:i w:val="false"/>
                <w:color w:val="000000"/>
                <w:sz w:val="20"/>
              </w:rPr>
              <w:t>№ 799 мен</w:t>
            </w:r>
            <w:r>
              <w:br/>
            </w: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w:t>
            </w:r>
            <w:r>
              <w:br/>
            </w:r>
            <w:r>
              <w:rPr>
                <w:rFonts w:ascii="Times New Roman"/>
                <w:b w:val="false"/>
                <w:i w:val="false"/>
                <w:color w:val="000000"/>
                <w:sz w:val="20"/>
              </w:rPr>
              <w:t>2023 жылғы 26 шілдедегі</w:t>
            </w:r>
            <w:r>
              <w:br/>
            </w:r>
            <w:r>
              <w:rPr>
                <w:rFonts w:ascii="Times New Roman"/>
                <w:b w:val="false"/>
                <w:i w:val="false"/>
                <w:color w:val="000000"/>
                <w:sz w:val="20"/>
              </w:rPr>
              <w:t>№ 276 Бірлескен бұйрыққа</w:t>
            </w:r>
            <w:r>
              <w:br/>
            </w:r>
            <w:r>
              <w:rPr>
                <w:rFonts w:ascii="Times New Roman"/>
                <w:b w:val="false"/>
                <w:i w:val="false"/>
                <w:color w:val="000000"/>
                <w:sz w:val="20"/>
              </w:rPr>
              <w:t>1-қосымша</w:t>
            </w:r>
          </w:p>
        </w:tc>
      </w:tr>
    </w:tbl>
    <w:bookmarkStart w:name="z12" w:id="7"/>
    <w:p>
      <w:pPr>
        <w:spacing w:after="0"/>
        <w:ind w:left="0"/>
        <w:jc w:val="left"/>
      </w:pPr>
      <w:r>
        <w:rPr>
          <w:rFonts w:ascii="Times New Roman"/>
          <w:b/>
          <w:i w:val="false"/>
          <w:color w:val="000000"/>
        </w:rPr>
        <w:t xml:space="preserve"> Мемлекеттік кірістер органдарының салық төлеуші (салық агенті) туралы салықтық құпияны құрайтын мәліметтерді және сұйытылған газ бен мұнай өнімдерін өндіру және олардың айналымы саласындағы құпия ақпаратты салық төлеушінің (салық агентінің) жазбаша рұқсатын алмастан Қазақстан Республикасының Энергетика министрлігіне ұсынуы қағидалары</w:t>
      </w:r>
    </w:p>
    <w:bookmarkEnd w:id="7"/>
    <w:bookmarkStart w:name="z13" w:id="8"/>
    <w:p>
      <w:pPr>
        <w:spacing w:after="0"/>
        <w:ind w:left="0"/>
        <w:jc w:val="left"/>
      </w:pPr>
      <w:r>
        <w:rPr>
          <w:rFonts w:ascii="Times New Roman"/>
          <w:b/>
          <w:i w:val="false"/>
          <w:color w:val="000000"/>
        </w:rPr>
        <w:t xml:space="preserve"> 1-тарау. Жалпы ережелер</w:t>
      </w:r>
    </w:p>
    <w:bookmarkEnd w:id="8"/>
    <w:p>
      <w:pPr>
        <w:spacing w:after="0"/>
        <w:ind w:left="0"/>
        <w:jc w:val="left"/>
      </w:pPr>
    </w:p>
    <w:p>
      <w:pPr>
        <w:spacing w:after="0"/>
        <w:ind w:left="0"/>
        <w:jc w:val="both"/>
      </w:pPr>
      <w:r>
        <w:rPr>
          <w:rFonts w:ascii="Times New Roman"/>
          <w:b w:val="false"/>
          <w:i w:val="false"/>
          <w:color w:val="000000"/>
          <w:sz w:val="28"/>
        </w:rPr>
        <w:t xml:space="preserve">
      1. Осы Мемлекеттік кірістер органдарының салық төлеуші (салық агенті) туралы салықтық құпияны құрайтын мәліметтерді және сұйытылған газ бен мұнай өнімдерін өндіру және олардың айналымы саласындағы құпия ақпаратты салық төлеушінің (салық агентінің) жазбаша рұқсатын алмастан Қазақстан Республикасының Энергетика министрлігіне ұсыну қағидалары (бұдан әрі – Қағидалар) "Салық және бюджетке төленетін басқа да міндетті төлемдер туралы" Қазақстан Республикасы Кодексінің (Салық кодексі) (бұдан әрі – Салық кодексі) 30-бабы </w:t>
      </w:r>
      <w:r>
        <w:rPr>
          <w:rFonts w:ascii="Times New Roman"/>
          <w:b w:val="false"/>
          <w:i w:val="false"/>
          <w:color w:val="000000"/>
          <w:sz w:val="28"/>
        </w:rPr>
        <w:t>3-тармағының</w:t>
      </w:r>
      <w:r>
        <w:rPr>
          <w:rFonts w:ascii="Times New Roman"/>
          <w:b w:val="false"/>
          <w:i w:val="false"/>
          <w:color w:val="000000"/>
          <w:sz w:val="28"/>
        </w:rPr>
        <w:t xml:space="preserve"> 4) тармақшасына сәйкес әзірленді және мемлекеттік кірістер органдарының салық төлеуші (салық агенті) туралы салықтық құпияны құрайтын мәліметтерді және сұйытылған газ бен мұнай өнімдерін өндіру және олардың айналымы саласындағы құпия ақпаратты (бұдан әрі – Мәліметтер) салық төлеушінің (салық агентінің) жазбаша рұқсатын алмастан Қазақстан Республикасының Энергетика министрлігіне (бұдан әрі – Энергетика министрлігі) ұсыну тәртібін белгілейді.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Мәліметтер Салық кодексінің 30-бабы </w:t>
      </w:r>
      <w:r>
        <w:rPr>
          <w:rFonts w:ascii="Times New Roman"/>
          <w:b w:val="false"/>
          <w:i w:val="false"/>
          <w:color w:val="000000"/>
          <w:sz w:val="28"/>
        </w:rPr>
        <w:t>3-тармағы</w:t>
      </w:r>
      <w:r>
        <w:rPr>
          <w:rFonts w:ascii="Times New Roman"/>
          <w:b w:val="false"/>
          <w:i w:val="false"/>
          <w:color w:val="000000"/>
          <w:sz w:val="28"/>
        </w:rPr>
        <w:t xml:space="preserve"> 4) тармақшасының екінші абзацына сәйкес бекітілген лауазымды адамдардың тізбесіне (бұдан әрі – Лауазымды адамдардың тізбесі) енгізілген Энергетика министрлігінің лауазымды адамдарына ұсынылады.</w:t>
      </w:r>
    </w:p>
    <w:p>
      <w:pPr>
        <w:spacing w:after="0"/>
        <w:ind w:left="0"/>
        <w:jc w:val="both"/>
      </w:pPr>
      <w:r>
        <w:rPr>
          <w:rFonts w:ascii="Times New Roman"/>
          <w:b w:val="false"/>
          <w:i w:val="false"/>
          <w:color w:val="000000"/>
          <w:sz w:val="28"/>
        </w:rPr>
        <w:t>
      Лауазымды адамдардың тізбесі жыл сайын, ағымдағы есепті кезеңнің 31 қаңтарына дейін мемлекеттік кірістер органдарына беріледі.</w:t>
      </w:r>
    </w:p>
    <w:p>
      <w:pPr>
        <w:spacing w:after="0"/>
        <w:ind w:left="0"/>
        <w:jc w:val="both"/>
      </w:pPr>
      <w:r>
        <w:rPr>
          <w:rFonts w:ascii="Times New Roman"/>
          <w:b w:val="false"/>
          <w:i w:val="false"/>
          <w:color w:val="000000"/>
          <w:sz w:val="28"/>
        </w:rPr>
        <w:t>
      Энергетика министрлігі осы Тізбеге енгізілген лауазымды адамдар жұмыстан шығарылған не өзге де болмаған жағдайларда Лауазымды адамдардың тізбесіне өзгерістердің уақтылы енгізілуін қамтамасыз етеді.</w:t>
      </w:r>
    </w:p>
    <w:bookmarkStart w:name="z16" w:id="9"/>
    <w:p>
      <w:pPr>
        <w:spacing w:after="0"/>
        <w:ind w:left="0"/>
        <w:jc w:val="left"/>
      </w:pPr>
      <w:r>
        <w:rPr>
          <w:rFonts w:ascii="Times New Roman"/>
          <w:b/>
          <w:i w:val="false"/>
          <w:color w:val="000000"/>
        </w:rPr>
        <w:t xml:space="preserve"> 2-тарау. Мәліметтерді ұсыну тәртібі</w:t>
      </w:r>
    </w:p>
    <w:bookmarkEnd w:id="9"/>
    <w:p>
      <w:pPr>
        <w:spacing w:after="0"/>
        <w:ind w:left="0"/>
        <w:jc w:val="left"/>
      </w:pPr>
    </w:p>
    <w:p>
      <w:pPr>
        <w:spacing w:after="0"/>
        <w:ind w:left="0"/>
        <w:jc w:val="both"/>
      </w:pPr>
      <w:r>
        <w:rPr>
          <w:rFonts w:ascii="Times New Roman"/>
          <w:b w:val="false"/>
          <w:i w:val="false"/>
          <w:color w:val="000000"/>
          <w:sz w:val="28"/>
        </w:rPr>
        <w:t xml:space="preserve">
      3. Мемлекеттік кірістер органы сұрау салу бойынша осы Қағидаларға 2-қосымшаға сәйкес Мәліметтерді Энергетика министрлігінің ақпараттық жүйелерінің мемлекеттік кірістер органдарының "Интеграцияланған деректер базасы" ақпараттық жүйесімен (ИДБ) интеграциялық өзара іс-қимылы жолымен Қазақстан Республикасы Ақпарат және коммуникациялар министрінің міндетін атқарушының 2018 жылғы 29 наурыздағы № 123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16777 болып тіркелген) бекітілген "Электрондық үкіметтің" ақпараттандыру объектілерін интеграциялау қағидаларына сәйкес Мемлекеттік органдардың бірыңғай көлік ортасы (бұдан әрі – МО БКО) арқылы Энергетика министрлігіне ұсынады.</w:t>
      </w:r>
    </w:p>
    <w:p>
      <w:pPr>
        <w:spacing w:after="0"/>
        <w:ind w:left="0"/>
        <w:jc w:val="both"/>
      </w:pPr>
      <w:r>
        <w:rPr>
          <w:rFonts w:ascii="Times New Roman"/>
          <w:b w:val="false"/>
          <w:i w:val="false"/>
          <w:color w:val="000000"/>
          <w:sz w:val="28"/>
        </w:rPr>
        <w:t>
      Мемлекеттік кірістер органдары мемлекеттік органдардың ақпараттық жүйелерінің интеграциясы іске асырылғанға дейін Мәліметтерді МО БКО бөлінген желісі арқылы Энергетика министрлігінің жұмыс станциясына (жергілікті желіден оқшауланған) жүктейді.</w:t>
      </w:r>
    </w:p>
    <w:bookmarkStart w:name="z18" w:id="10"/>
    <w:p>
      <w:pPr>
        <w:spacing w:after="0"/>
        <w:ind w:left="0"/>
        <w:jc w:val="left"/>
      </w:pPr>
      <w:r>
        <w:rPr>
          <w:rFonts w:ascii="Times New Roman"/>
          <w:b/>
          <w:i w:val="false"/>
          <w:color w:val="000000"/>
        </w:rPr>
        <w:t xml:space="preserve"> 3-тарау. Мәліметтердің құпиялылығын қамтамасыз ету</w:t>
      </w:r>
    </w:p>
    <w:bookmarkEnd w:id="10"/>
    <w:p>
      <w:pPr>
        <w:spacing w:after="0"/>
        <w:ind w:left="0"/>
        <w:jc w:val="left"/>
      </w:pPr>
    </w:p>
    <w:p>
      <w:pPr>
        <w:spacing w:after="0"/>
        <w:ind w:left="0"/>
        <w:jc w:val="both"/>
      </w:pPr>
      <w:r>
        <w:rPr>
          <w:rFonts w:ascii="Times New Roman"/>
          <w:b w:val="false"/>
          <w:i w:val="false"/>
          <w:color w:val="000000"/>
          <w:sz w:val="28"/>
        </w:rPr>
        <w:t xml:space="preserve">
      4. Мәліметтерге қолжетімділігі бар Энергетика министрлігінің лауазымды адамдары алынатын ақпаратты берген тарапқа нұқсан келтірмей, үшінші тараптарға беру құқығынсыз оны Қазақстан Республикасында өткізілетін сұйытылған газға көтерме және бөлшек сауда бағаларының мониторингін қамтитын сұйытылған газды өндіру, тасымалдау (тасу), сақтау, тиеп-жөнелту және өткізу мониторингін жүзеге асыру мақсатында ғана, сондай-ақ мұнай өнімдерін өндіру мен өткізу, жер қойнауын пайдаланушылардың мұнайды тасымалдау және экспорттау бойынша, Қашаған, Қарашығанақ, Теңіз жобаларында өнімді бөлу туралы келісімдерді іске асыру, жер қойнауын пайдаланушылардың көмірсутектер бойынша жер қойнауын пайдалануға арналған келісімшарт бойынша міндеттемелерді орындауына мониторингті жүзеге асыру үшін ғана пайдалануды қамтамасыз етеді және Қазақстан Республикасының Әкімшілік құқық бұзушылық туралы кодексінің </w:t>
      </w:r>
      <w:r>
        <w:rPr>
          <w:rFonts w:ascii="Times New Roman"/>
          <w:b w:val="false"/>
          <w:i w:val="false"/>
          <w:color w:val="000000"/>
          <w:sz w:val="28"/>
        </w:rPr>
        <w:t>473-бабына</w:t>
      </w:r>
      <w:r>
        <w:rPr>
          <w:rFonts w:ascii="Times New Roman"/>
          <w:b w:val="false"/>
          <w:i w:val="false"/>
          <w:color w:val="000000"/>
          <w:sz w:val="28"/>
        </w:rPr>
        <w:t xml:space="preserve"> сәйкес оларды заңсыз жария еткені үшін жауапты болады.</w:t>
      </w:r>
    </w:p>
    <w:p>
      <w:pPr>
        <w:spacing w:after="0"/>
        <w:ind w:left="0"/>
        <w:jc w:val="both"/>
      </w:pPr>
      <w:r>
        <w:rPr>
          <w:rFonts w:ascii="Times New Roman"/>
          <w:b w:val="false"/>
          <w:i w:val="false"/>
          <w:color w:val="000000"/>
          <w:sz w:val="28"/>
        </w:rPr>
        <w:t>
      Сондай-ақ Энергетика министрлігі мәліметтерді Қазақстан Республикасының ішкі нарығына сұйытылған мұнай газын беру жоспарын қалыптастыру процестерін автоматтандыруды қамтамасыз ету үшін пайдалана алады.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 орынбасары -</w:t>
            </w:r>
            <w:r>
              <w:br/>
            </w:r>
            <w:r>
              <w:rPr>
                <w:rFonts w:ascii="Times New Roman"/>
                <w:b w:val="false"/>
                <w:i w:val="false"/>
                <w:color w:val="000000"/>
                <w:sz w:val="20"/>
              </w:rPr>
              <w:t>Қаржы министрі</w:t>
            </w:r>
            <w:r>
              <w:br/>
            </w:r>
            <w:r>
              <w:rPr>
                <w:rFonts w:ascii="Times New Roman"/>
                <w:b w:val="false"/>
                <w:i w:val="false"/>
                <w:color w:val="000000"/>
                <w:sz w:val="20"/>
              </w:rPr>
              <w:t>2023 жылғы 27 шілдедегі</w:t>
            </w:r>
            <w:r>
              <w:br/>
            </w:r>
            <w:r>
              <w:rPr>
                <w:rFonts w:ascii="Times New Roman"/>
                <w:b w:val="false"/>
                <w:i w:val="false"/>
                <w:color w:val="000000"/>
                <w:sz w:val="20"/>
              </w:rPr>
              <w:t>№ 799 мен</w:t>
            </w:r>
            <w:r>
              <w:br/>
            </w: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w:t>
            </w:r>
            <w:r>
              <w:br/>
            </w:r>
            <w:r>
              <w:rPr>
                <w:rFonts w:ascii="Times New Roman"/>
                <w:b w:val="false"/>
                <w:i w:val="false"/>
                <w:color w:val="000000"/>
                <w:sz w:val="20"/>
              </w:rPr>
              <w:t>2023 жылғы 26 шілдедегі</w:t>
            </w:r>
            <w:r>
              <w:br/>
            </w:r>
            <w:r>
              <w:rPr>
                <w:rFonts w:ascii="Times New Roman"/>
                <w:b w:val="false"/>
                <w:i w:val="false"/>
                <w:color w:val="000000"/>
                <w:sz w:val="20"/>
              </w:rPr>
              <w:t>№ 276 Бірлескен бұйрыққа</w:t>
            </w:r>
            <w:r>
              <w:br/>
            </w:r>
            <w:r>
              <w:rPr>
                <w:rFonts w:ascii="Times New Roman"/>
                <w:b w:val="false"/>
                <w:i w:val="false"/>
                <w:color w:val="000000"/>
                <w:sz w:val="20"/>
              </w:rPr>
              <w:t>2-қосымша</w:t>
            </w:r>
          </w:p>
        </w:tc>
      </w:tr>
    </w:tbl>
    <w:bookmarkStart w:name="z21" w:id="11"/>
    <w:p>
      <w:pPr>
        <w:spacing w:after="0"/>
        <w:ind w:left="0"/>
        <w:jc w:val="left"/>
      </w:pPr>
      <w:r>
        <w:rPr>
          <w:rFonts w:ascii="Times New Roman"/>
          <w:b/>
          <w:i w:val="false"/>
          <w:color w:val="000000"/>
        </w:rPr>
        <w:t xml:space="preserve"> Мемлекеттік кірістер органдары салық төлеушінің (салық агентінің) жазбаша рұқсатын алмастан Қазақстан Республикасының Энергетика министрлігіне ұсынатын салық төлеуші (салық агенті) туралы салықтық құпияны құрайтын мәліметтердің және сұйытылған газ бен мұнай өнімдерін өндіру және олардың айналымы саласындағы құпия ақпараттың тізбесі</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Салықтық құпияны құрайтын мәліметтердің атауы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ТІЖ-ден қажетті мәліметтер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жүйесінің ТІЖ нөмірі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 жөнелту күні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ЭШФ АЖ-дағы ТІЖ тіркеу нөмірі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ТІЖ түзетулері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ТІЖ бойынша бұрын қабылданған тауарды қайтару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аумағына тауарларды әкелу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аумағынан тауарларды әкету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 тасымалдауға арналған көлік түрі туралы ақпарат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 бөлімі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Жеткізушінің деректемелері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 / БСН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Жеткізушінің / жөнелтушінің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бөлімшенің БСН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ұйымдастырылған тұлғаның БСН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Жеткізуші санаты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Жеткізушіні тіркеу елінің коды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Жіберу/жөнелту елінің коды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Жіберу / жөнелту нақты мекен-жайы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 бөлімі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Алушының деректемелері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 / БСН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Алушының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бөлімшенің БСН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ұйымдастырылған тұлғаның БСН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 санаты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Алушыны тіркеу елінің коды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Жеткізу/тапсыру елінің коды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 бөлімі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жөнелтушінің және жүк алушының деректемелері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ЖСН/БСН (жүк жөнелтуші)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жөнелтушінің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Жіберу елінің коды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ЖСН/БСН (жүк алушы)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алушының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Жіберу елінің коды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 бөлімі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 жөніндегі мәліметтер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 үшін жоспарланған көлік туралы мәліметтер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G1 бөлімі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 бойынша деректер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коды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G1 кесте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Шығу белгісі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G1 кесте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G1 кесте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 коды (ЕАЭО СЭҚ ТН)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G1 кесте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G1 кесте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саны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G1 кесте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бірлігінің бағасы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G1 кесте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ҚҚС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G1 кесте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Жанама салықтары бар тауардың жалпы құны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G1 кесте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ЭШФ АЖ тауар идентификаторы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БКМ-ден қажетті мәліметтер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төлеушінің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төлеушінің сәйкестендіру нөмірі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Чектің реттік нөмірі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сатып алу, жұмыстарды орындау, қызметтер көрсету күні мен уақыты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бірлік үшін тауардың, жұмыстың, көрсетілетін қызметтің бағасы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жұмыстың, көрсетілетін қызметтің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 АГҚС мекенжайы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Өткізілген тауардың атауы (сұйытылған мұнай газы және / немесе мұнай өнімінің түрлері)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алынатын тауардың, жұмыстардың, көрсетілетін қызметтердің саны, олардың өлшем бірлігі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 жұмысты, көрсетілетін қызметті сатудың жалпы сомасы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салық төлеуші қосылған құн салығын төлеуші болып табылған жағдайда – тауарларды, жұмыстарды, көрсетілетін қызметтерді өткізу бойынша қосылған құн салығы салынатын айналымдар бойынша мөлшерлемені көрсете отырып, қосылған құн салығының сомасы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Бақылау-касса машинасын пайдалану орнының мекенжайы</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ЭШФ-тен қажетті мәліметтер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бөлімі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бөлім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нөмірі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Үзінді көшірме күні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үзінді көшірменің күні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Түзетілген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Шығарылған күні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ЭШФ тіркеу нөмірі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жүйесінің нөмірі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Айналым жасалған күн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Шығарылған күні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нөмірі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бөлімі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Жеткізушінің деректемелері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ЖСН/БСН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тұлғаның құрылымдық бөлімшесінің БСН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Жеткізуші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Орналасқан жерінің мекенжайы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бөлімі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Алушының деректемелері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ЖСН/БСН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тұлғаның құрылымдық бөлімшесінің БСН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Орналасқан жерінің мекенжайы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 коды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 бөлімі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жөнелтушінің және жүк алушының деректемелері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жөнелтуші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ЖСН/БСН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Жіберу мекенжайы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алушы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ЖСН/БСН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26.2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 мекенжайы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 коды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 бөлімі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Шарт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жұмыстарды, көрсетілетін қызметтерді жеткізуге арналған шарт (келісімшарт)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жұмыстарды, көрсетілетін қызметтерді жеткізуге арналған шартсыз (келісімшартсыз)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бойынша Төлем талаптары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Жөнелту тәсілі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Баратын жер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жұмыстарды, көрсетілетін қызметтерді жеткізуді растайтын құжат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G бөлімі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 жұмыстар, көрсетілетін қызметтер бойынша деректер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коды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бағамы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G кесте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жұмыстардың, көрсетілетін қызметтердің шығу белгісі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 кесте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жұмыстардың, көрсетілетін қызметтердің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 кесте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арналған декларацияға немесе тауарларды әкелу және жанама салықтарды төлеу туралы өтініштерге сәйкес тауарлардың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 кесте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 коды (ЕАЭО СЭҚ ТН)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 кесте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 кесте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(көлемі)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 кесте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Жанама салықсыз тауардың, жұмыстың, көрсетілетін қызметтің бірлігі үшін баға (тариф)</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 кесте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Жанама салықсыз тауарлардың, жұмыстардың, көрсетілетін қызметтердің құны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 кесте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 (мөлшерлеме)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 кесте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 (сома)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 кесте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Өткізу бойынша айналым мөлшері (салық салынатын / салық салынбайтын айналым)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 кесте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ҚҚС (мөлшерлеме)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 кесте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ҚҚС (сома)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 кесте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Жанама салықтарды ескере отырып, тауарлардың, жұмыстардың, көрсетілетін қызметтердің құны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 кесте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арналған декларацияның, тауарларды әкелу және жанама салықтарды төлеу туралы өтініштің, тауарларға ілеспе жүкқұжаттың №, СТ-1 немесе СТ-КZ</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 кесте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арналған декларациядан немесе тауарларды әкелу және жанама салықтарды төлеу туралы өтініштен тауар позициясының нөмірі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 кесте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деректер</w:t>
            </w:r>
          </w:p>
        </w:tc>
      </w:tr>
    </w:tbl>
    <w:bookmarkStart w:name="z22" w:id="12"/>
    <w:p>
      <w:pPr>
        <w:spacing w:after="0"/>
        <w:ind w:left="0"/>
        <w:jc w:val="both"/>
      </w:pPr>
      <w:r>
        <w:rPr>
          <w:rFonts w:ascii="Times New Roman"/>
          <w:b w:val="false"/>
          <w:i w:val="false"/>
          <w:color w:val="000000"/>
          <w:sz w:val="28"/>
        </w:rPr>
        <w:t>
      Ескертпе: аббревиатуралардың толық жазылуы:</w:t>
      </w:r>
    </w:p>
    <w:bookmarkEnd w:id="12"/>
    <w:p>
      <w:pPr>
        <w:spacing w:after="0"/>
        <w:ind w:left="0"/>
        <w:jc w:val="both"/>
      </w:pPr>
      <w:r>
        <w:rPr>
          <w:rFonts w:ascii="Times New Roman"/>
          <w:b w:val="false"/>
          <w:i w:val="false"/>
          <w:color w:val="000000"/>
          <w:sz w:val="28"/>
        </w:rPr>
        <w:t>
      АҚС –автожанармай құю станциясы;</w:t>
      </w:r>
    </w:p>
    <w:p>
      <w:pPr>
        <w:spacing w:after="0"/>
        <w:ind w:left="0"/>
        <w:jc w:val="both"/>
      </w:pPr>
      <w:r>
        <w:rPr>
          <w:rFonts w:ascii="Times New Roman"/>
          <w:b w:val="false"/>
          <w:i w:val="false"/>
          <w:color w:val="000000"/>
          <w:sz w:val="28"/>
        </w:rPr>
        <w:t>
      АГҚС –автогаз құю станциясы;</w:t>
      </w:r>
    </w:p>
    <w:p>
      <w:pPr>
        <w:spacing w:after="0"/>
        <w:ind w:left="0"/>
        <w:jc w:val="both"/>
      </w:pPr>
      <w:r>
        <w:rPr>
          <w:rFonts w:ascii="Times New Roman"/>
          <w:b w:val="false"/>
          <w:i w:val="false"/>
          <w:color w:val="000000"/>
          <w:sz w:val="28"/>
        </w:rPr>
        <w:t>
      БСН –бизнес сәйкестендіру нөмірі;</w:t>
      </w:r>
    </w:p>
    <w:p>
      <w:pPr>
        <w:spacing w:after="0"/>
        <w:ind w:left="0"/>
        <w:jc w:val="both"/>
      </w:pPr>
      <w:r>
        <w:rPr>
          <w:rFonts w:ascii="Times New Roman"/>
          <w:b w:val="false"/>
          <w:i w:val="false"/>
          <w:color w:val="000000"/>
          <w:sz w:val="28"/>
        </w:rPr>
        <w:t>
      БКМ –бақылау-касса машинасы;</w:t>
      </w:r>
    </w:p>
    <w:p>
      <w:pPr>
        <w:spacing w:after="0"/>
        <w:ind w:left="0"/>
        <w:jc w:val="both"/>
      </w:pPr>
      <w:r>
        <w:rPr>
          <w:rFonts w:ascii="Times New Roman"/>
          <w:b w:val="false"/>
          <w:i w:val="false"/>
          <w:color w:val="000000"/>
          <w:sz w:val="28"/>
        </w:rPr>
        <w:t>
      ЖСН –жеке сәйкестендіру нөмірі;</w:t>
      </w:r>
    </w:p>
    <w:p>
      <w:pPr>
        <w:spacing w:after="0"/>
        <w:ind w:left="0"/>
        <w:jc w:val="both"/>
      </w:pPr>
      <w:r>
        <w:rPr>
          <w:rFonts w:ascii="Times New Roman"/>
          <w:b w:val="false"/>
          <w:i w:val="false"/>
          <w:color w:val="000000"/>
          <w:sz w:val="28"/>
        </w:rPr>
        <w:t>
      ЕАЭО СЭҚ ТН – Еуразиялық экономикалық одақтың Сыртқы экономикалық қызметінің бірыңғай тауар номенклатурасы;</w:t>
      </w:r>
    </w:p>
    <w:p>
      <w:pPr>
        <w:spacing w:after="0"/>
        <w:ind w:left="0"/>
        <w:jc w:val="both"/>
      </w:pPr>
      <w:r>
        <w:rPr>
          <w:rFonts w:ascii="Times New Roman"/>
          <w:b w:val="false"/>
          <w:i w:val="false"/>
          <w:color w:val="000000"/>
          <w:sz w:val="28"/>
        </w:rPr>
        <w:t xml:space="preserve">
      ҚҚС – қосылған құн салығы; </w:t>
      </w:r>
    </w:p>
    <w:p>
      <w:pPr>
        <w:spacing w:after="0"/>
        <w:ind w:left="0"/>
        <w:jc w:val="both"/>
      </w:pPr>
      <w:r>
        <w:rPr>
          <w:rFonts w:ascii="Times New Roman"/>
          <w:b w:val="false"/>
          <w:i w:val="false"/>
          <w:color w:val="000000"/>
          <w:sz w:val="28"/>
        </w:rPr>
        <w:t>
      СТ-1 – Қазақстан Республикасынан Тәуелсiз Мемлекеттер Достастығына қатысушы елдерге әкелiнетiн тауардың шығу сертификаты;</w:t>
      </w:r>
    </w:p>
    <w:p>
      <w:pPr>
        <w:spacing w:after="0"/>
        <w:ind w:left="0"/>
        <w:jc w:val="both"/>
      </w:pPr>
      <w:r>
        <w:rPr>
          <w:rFonts w:ascii="Times New Roman"/>
          <w:b w:val="false"/>
          <w:i w:val="false"/>
          <w:color w:val="000000"/>
          <w:sz w:val="28"/>
        </w:rPr>
        <w:t>
      СТ-КZ – ішкі айналым үшін тауардың шығу сертификаты;</w:t>
      </w:r>
    </w:p>
    <w:p>
      <w:pPr>
        <w:spacing w:after="0"/>
        <w:ind w:left="0"/>
        <w:jc w:val="both"/>
      </w:pPr>
      <w:r>
        <w:rPr>
          <w:rFonts w:ascii="Times New Roman"/>
          <w:b w:val="false"/>
          <w:i w:val="false"/>
          <w:color w:val="000000"/>
          <w:sz w:val="28"/>
        </w:rPr>
        <w:t>
      ТІЖ –тауарға ілеспе жүкқұжат;</w:t>
      </w:r>
    </w:p>
    <w:p>
      <w:pPr>
        <w:spacing w:after="0"/>
        <w:ind w:left="0"/>
        <w:jc w:val="both"/>
      </w:pPr>
      <w:r>
        <w:rPr>
          <w:rFonts w:ascii="Times New Roman"/>
          <w:b w:val="false"/>
          <w:i w:val="false"/>
          <w:color w:val="000000"/>
          <w:sz w:val="28"/>
        </w:rPr>
        <w:t>
      ЭШФ –электрондық шот-фактура;</w:t>
      </w:r>
    </w:p>
    <w:p>
      <w:pPr>
        <w:spacing w:after="0"/>
        <w:ind w:left="0"/>
        <w:jc w:val="both"/>
      </w:pPr>
      <w:r>
        <w:rPr>
          <w:rFonts w:ascii="Times New Roman"/>
          <w:b w:val="false"/>
          <w:i w:val="false"/>
          <w:color w:val="000000"/>
          <w:sz w:val="28"/>
        </w:rPr>
        <w:t>
      ЭШФ АЖ – электрондық шот-фактуралардың ақпараттық жүйесі.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