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f3dc" w14:textId="927f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объектісін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2023 жылғы 20 желтоқсандағы № 143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"Chery, Changan, Haval жеңіл автокөліктерін шығаратын мультибрендтік зауыт құрылысы" құрылыс объектісін ерекше реттеуді және (немесе) қала құрылысы регламентациясын талап ететін объектілерге жатқызылсын.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нормативтік құқықтық актілерінің эталондық бақылау банкінде ресми жариялауды;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вице-миниcтріне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