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f3dc" w14:textId="927f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Құрылыс объектісін ерекше реттеуді және (немесе) қала құрылысы регламентациясын талап ететін объектілерге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2023 жылғы 20 желтоқсандағы № 143 бұйрығы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"Chery, Changan, Haval жеңіл автокөліктерін шығаратын мультибрендтік зауыт құрылысы" құрылыс объектісін ерекше реттеуді және (немесе) қала құрылысы регламентациясын талап ететін объектілерге жатқызылсын.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нормативтік құқықтық актілерінің эталондық бақылау банкінде ресми жариялауды;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вице-миниcтріне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