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e31cc" w14:textId="53e3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2019 жылғы 31 қазандағы № 288/НҚ бұйрығына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30 маусымдағы № 222/НҚ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2019 жылғы 31 қазандағы № 288/НҚ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бұйрықпен бекітілген "Қазақстан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32-1) және 32-2) тармақшалармен толықтырылсын:</w:t>
      </w:r>
    </w:p>
    <w:bookmarkStart w:name="z4" w:id="0"/>
    <w:p>
      <w:pPr>
        <w:spacing w:after="0"/>
        <w:ind w:left="0"/>
        <w:jc w:val="both"/>
      </w:pPr>
      <w:r>
        <w:rPr>
          <w:rFonts w:ascii="Times New Roman"/>
          <w:b w:val="false"/>
          <w:i w:val="false"/>
          <w:color w:val="000000"/>
          <w:sz w:val="28"/>
        </w:rPr>
        <w:t>
      "32-1) Ұлттық пошта операторының ауылдық елдімекендерде көрсететін мемлекеттік қызметтері бойынша шығындарды өтеу қағидаларын әзірлеу;</w:t>
      </w:r>
    </w:p>
    <w:bookmarkEnd w:id="0"/>
    <w:bookmarkStart w:name="z5" w:id="1"/>
    <w:p>
      <w:pPr>
        <w:spacing w:after="0"/>
        <w:ind w:left="0"/>
        <w:jc w:val="both"/>
      </w:pPr>
      <w:r>
        <w:rPr>
          <w:rFonts w:ascii="Times New Roman"/>
          <w:b w:val="false"/>
          <w:i w:val="false"/>
          <w:color w:val="000000"/>
          <w:sz w:val="28"/>
        </w:rPr>
        <w:t>
      32-2) жеке және заңды тұлғалардың өтініштерін қабылдау және өңдеу бойынша ақпараттық жүйені сүйемелдеуді ұйымдастыру;".</w:t>
      </w:r>
    </w:p>
    <w:bookmarkEnd w:id="1"/>
    <w:bookmarkStart w:name="z6"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 бекітілген күнінен бастап оны күнтізбелік он күн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