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d1e4" w14:textId="3a9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Жетісу облысы Панфилов ауданы әкімдігінің 2023 жылғы 31 мамырдағы № 240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 бойынша коммуналдық көрсетілетін қызметтерді ұсынудың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Осы қаулының орындалуын бақылау Панфилов ауданы әкімінің орынбасары Д.Ешеновке жүктелсін. </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"31" мамыр 2023 жылғы №240 қаулысына қосымша</w:t>
            </w:r>
          </w:p>
        </w:tc>
      </w:tr>
    </w:tbl>
    <w:bookmarkStart w:name="z13" w:id="4"/>
    <w:p>
      <w:pPr>
        <w:spacing w:after="0"/>
        <w:ind w:left="0"/>
        <w:jc w:val="left"/>
      </w:pPr>
      <w:r>
        <w:rPr>
          <w:rFonts w:ascii="Times New Roman"/>
          <w:b/>
          <w:i w:val="false"/>
          <w:color w:val="000000"/>
        </w:rPr>
        <w:t xml:space="preserve"> Панфилов ауданы бойынша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Панфилов ауданы бойынша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xml:space="preserve">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0"/>
    <w:bookmarkStart w:name="z20" w:id="11"/>
    <w:p>
      <w:pPr>
        <w:spacing w:after="0"/>
        <w:ind w:left="0"/>
        <w:jc w:val="both"/>
      </w:pPr>
      <w:r>
        <w:rPr>
          <w:rFonts w:ascii="Times New Roman"/>
          <w:b w:val="false"/>
          <w:i w:val="false"/>
          <w:color w:val="000000"/>
          <w:sz w:val="28"/>
        </w:rPr>
        <w:t xml:space="preserve">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1"/>
    <w:bookmarkStart w:name="z21" w:id="12"/>
    <w:p>
      <w:pPr>
        <w:spacing w:after="0"/>
        <w:ind w:left="0"/>
        <w:jc w:val="both"/>
      </w:pPr>
      <w:r>
        <w:rPr>
          <w:rFonts w:ascii="Times New Roman"/>
          <w:b w:val="false"/>
          <w:i w:val="false"/>
          <w:color w:val="000000"/>
          <w:sz w:val="28"/>
        </w:rPr>
        <w:t xml:space="preserve">
      5)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2"/>
    <w:bookmarkStart w:name="z22" w:id="13"/>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3"/>
    <w:bookmarkStart w:name="z23" w:id="14"/>
    <w:p>
      <w:pPr>
        <w:spacing w:after="0"/>
        <w:ind w:left="0"/>
        <w:jc w:val="both"/>
      </w:pPr>
      <w:r>
        <w:rPr>
          <w:rFonts w:ascii="Times New Roman"/>
          <w:b w:val="false"/>
          <w:i w:val="false"/>
          <w:color w:val="000000"/>
          <w:sz w:val="28"/>
        </w:rPr>
        <w:t xml:space="preserve">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4"/>
    <w:bookmarkStart w:name="z24" w:id="15"/>
    <w:p>
      <w:pPr>
        <w:spacing w:after="0"/>
        <w:ind w:left="0"/>
        <w:jc w:val="both"/>
      </w:pPr>
      <w:r>
        <w:rPr>
          <w:rFonts w:ascii="Times New Roman"/>
          <w:b w:val="false"/>
          <w:i w:val="false"/>
          <w:color w:val="000000"/>
          <w:sz w:val="28"/>
        </w:rPr>
        <w:t xml:space="preserve">
      8) тұрмыстық қатты қалдықтар – қатты нысандағы коммуналдық қалдықтар; </w:t>
      </w:r>
    </w:p>
    <w:bookmarkEnd w:id="15"/>
    <w:bookmarkStart w:name="z25"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6" w:id="17"/>
    <w:p>
      <w:pPr>
        <w:spacing w:after="0"/>
        <w:ind w:left="0"/>
        <w:jc w:val="both"/>
      </w:pPr>
      <w:r>
        <w:rPr>
          <w:rFonts w:ascii="Times New Roman"/>
          <w:b w:val="false"/>
          <w:i w:val="false"/>
          <w:color w:val="000000"/>
          <w:sz w:val="28"/>
        </w:rPr>
        <w:t xml:space="preserve">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7"/>
    <w:bookmarkStart w:name="z27" w:id="18"/>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18"/>
    <w:bookmarkStart w:name="z28" w:id="19"/>
    <w:p>
      <w:pPr>
        <w:spacing w:after="0"/>
        <w:ind w:left="0"/>
        <w:jc w:val="both"/>
      </w:pPr>
      <w:r>
        <w:rPr>
          <w:rFonts w:ascii="Times New Roman"/>
          <w:b w:val="false"/>
          <w:i w:val="false"/>
          <w:color w:val="000000"/>
          <w:sz w:val="28"/>
        </w:rPr>
        <w:t xml:space="preserve">
      12) тұтынушы – коммуналдық көрсетілетін қызметтерді пайдаланатын немесе пайдалану ниеті бар жеке немесе заңды тұлға; </w:t>
      </w:r>
    </w:p>
    <w:bookmarkEnd w:id="19"/>
    <w:bookmarkStart w:name="z29"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2"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3" w:id="24"/>
    <w:p>
      <w:pPr>
        <w:spacing w:after="0"/>
        <w:ind w:left="0"/>
        <w:jc w:val="both"/>
      </w:pPr>
      <w:r>
        <w:rPr>
          <w:rFonts w:ascii="Times New Roman"/>
          <w:b w:val="false"/>
          <w:i w:val="false"/>
          <w:color w:val="000000"/>
          <w:sz w:val="28"/>
        </w:rPr>
        <w:t xml:space="preserve">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24"/>
    <w:bookmarkStart w:name="z34"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5"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6"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9"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0"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1"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2"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3"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4"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5"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6"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7"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8"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9"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50"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1"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2"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3"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Алматы облысы мәслихатының 2013 жылғы 22 ақпандағы № 14-96 (Нормативтік құқықтық актілерді мемлекеттік тіркеу тізілімінде </w:t>
      </w:r>
      <w:r>
        <w:rPr>
          <w:rFonts w:ascii="Times New Roman"/>
          <w:b w:val="false"/>
          <w:i w:val="false"/>
          <w:color w:val="000000"/>
          <w:sz w:val="28"/>
        </w:rPr>
        <w:t>№ 2336</w:t>
      </w:r>
      <w:r>
        <w:rPr>
          <w:rFonts w:ascii="Times New Roman"/>
          <w:b w:val="false"/>
          <w:i w:val="false"/>
          <w:color w:val="000000"/>
          <w:sz w:val="28"/>
        </w:rPr>
        <w:t xml:space="preserve"> тіркелген) шешімімен бекітілген Алматы облысында жылу маусымына дайындақ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20.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21.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3"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5"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5-тарау. Дауларды шешу тәртібі</w:t>
      </w:r>
    </w:p>
    <w:bookmarkEnd w:id="98"/>
    <w:bookmarkStart w:name="z108"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9"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0"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1" w:id="10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2"/>
    <w:bookmarkStart w:name="z112"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3"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4"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5" w:id="10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6"/>
    <w:bookmarkStart w:name="z116" w:id="10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7"/>
    <w:bookmarkStart w:name="z117"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8"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9"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0"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1"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2"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3"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4" w:id="115"/>
    <w:p>
      <w:pPr>
        <w:spacing w:after="0"/>
        <w:ind w:left="0"/>
        <w:jc w:val="left"/>
      </w:pPr>
      <w:r>
        <w:rPr>
          <w:rFonts w:ascii="Times New Roman"/>
          <w:b/>
          <w:i w:val="false"/>
          <w:color w:val="000000"/>
        </w:rPr>
        <w:t xml:space="preserve"> 6-тарау. Қорытынды ережелер</w:t>
      </w:r>
    </w:p>
    <w:bookmarkEnd w:id="115"/>
    <w:bookmarkStart w:name="z125" w:id="11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w:t>
      </w:r>
    </w:p>
    <w:bookmarkEnd w:id="116"/>
    <w:bookmarkStart w:name="z126" w:id="117"/>
    <w:p>
      <w:pPr>
        <w:spacing w:after="0"/>
        <w:ind w:left="0"/>
        <w:jc w:val="both"/>
      </w:pPr>
      <w:r>
        <w:rPr>
          <w:rFonts w:ascii="Times New Roman"/>
          <w:b w:val="false"/>
          <w:i w:val="false"/>
          <w:color w:val="000000"/>
          <w:sz w:val="28"/>
        </w:rPr>
        <w:t xml:space="preserve">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