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0c09d" w14:textId="e90c0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ауданы бойынша 2023-2024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Жетісу облысы Алакөл аудандық мәслихатының 2023 жылғы 8 маусымдағы № 6-1 шешімі</w:t>
      </w:r>
    </w:p>
    <w:p>
      <w:pPr>
        <w:spacing w:after="0"/>
        <w:ind w:left="0"/>
        <w:jc w:val="both"/>
      </w:pPr>
      <w:bookmarkStart w:name="z7" w:id="0"/>
      <w:r>
        <w:rPr>
          <w:rFonts w:ascii="Times New Roman"/>
          <w:b w:val="false"/>
          <w:i w:val="false"/>
          <w:color w:val="000000"/>
          <w:sz w:val="28"/>
        </w:rPr>
        <w:t xml:space="preserve">
      Қазақстан Республикасы "Қазақстан Республикасындағы жергілікті мемлекеттік және өзін өзі басқару туралы" Заңының 6-бабы 1- тармағының </w:t>
      </w:r>
      <w:r>
        <w:rPr>
          <w:rFonts w:ascii="Times New Roman"/>
          <w:b w:val="false"/>
          <w:i w:val="false"/>
          <w:color w:val="000000"/>
          <w:sz w:val="28"/>
        </w:rPr>
        <w:t>13) тармақшасына</w:t>
      </w:r>
      <w:r>
        <w:rPr>
          <w:rFonts w:ascii="Times New Roman"/>
          <w:b w:val="false"/>
          <w:i w:val="false"/>
          <w:color w:val="000000"/>
          <w:sz w:val="28"/>
        </w:rPr>
        <w:t xml:space="preserve"> және "Жайылым туралы" 2017 жылғы 20 ақпандағы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Алакөл аудандық мәслихаттың сессиясы ШЕШІМ ҚАБЫЛДАДЫ:</w:t>
      </w:r>
    </w:p>
    <w:bookmarkEnd w:id="0"/>
    <w:bookmarkStart w:name="z8" w:id="1"/>
    <w:p>
      <w:pPr>
        <w:spacing w:after="0"/>
        <w:ind w:left="0"/>
        <w:jc w:val="both"/>
      </w:pPr>
      <w:r>
        <w:rPr>
          <w:rFonts w:ascii="Times New Roman"/>
          <w:b w:val="false"/>
          <w:i w:val="false"/>
          <w:color w:val="000000"/>
          <w:sz w:val="28"/>
        </w:rPr>
        <w:t xml:space="preserve">
      1. Алакөл ауданы бойынша 2023-2024 жылдарға арналған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Алакөл ауданыдық мәслихатының "Ауыл шаруашылығы, экология, көлік және байланыс, құрылыс индустриалды-инновациялық және энергетикалық инфроқұрлымның дамуы мәселелері жөніндегі" тұрақты комиссиясына жүктелсін.</w:t>
      </w:r>
    </w:p>
    <w:bookmarkEnd w:id="2"/>
    <w:bookmarkStart w:name="z10" w:id="3"/>
    <w:p>
      <w:pPr>
        <w:spacing w:after="0"/>
        <w:ind w:left="0"/>
        <w:jc w:val="both"/>
      </w:pPr>
      <w:r>
        <w:rPr>
          <w:rFonts w:ascii="Times New Roman"/>
          <w:b w:val="false"/>
          <w:i w:val="false"/>
          <w:color w:val="000000"/>
          <w:sz w:val="28"/>
        </w:rPr>
        <w:t xml:space="preserve">
      3. Осы шешімнің орындалуын бақылау аудан әкімінің орынбасары А.Қабаевқа жүктелсін. </w:t>
      </w:r>
    </w:p>
    <w:bookmarkEnd w:id="3"/>
    <w:bookmarkStart w:name="z11"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Алакөл ауданының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Д.Е. Каримов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2023 жылғы 8 маусымдағы № 6-1 шешіміне қосымша</w:t>
            </w:r>
          </w:p>
        </w:tc>
      </w:tr>
    </w:tbl>
    <w:bookmarkStart w:name="z14" w:id="5"/>
    <w:p>
      <w:pPr>
        <w:spacing w:after="0"/>
        <w:ind w:left="0"/>
        <w:jc w:val="left"/>
      </w:pPr>
      <w:r>
        <w:rPr>
          <w:rFonts w:ascii="Times New Roman"/>
          <w:b/>
          <w:i w:val="false"/>
          <w:color w:val="000000"/>
        </w:rPr>
        <w:t xml:space="preserve"> Алакөл ауданы бойынша 2023-2024 жылдарға арналған жайылымдарды басқару және оларды пайдалану жөніндегі жоспар</w:t>
      </w:r>
    </w:p>
    <w:bookmarkEnd w:id="5"/>
    <w:bookmarkStart w:name="z15" w:id="6"/>
    <w:p>
      <w:pPr>
        <w:spacing w:after="0"/>
        <w:ind w:left="0"/>
        <w:jc w:val="both"/>
      </w:pPr>
      <w:r>
        <w:rPr>
          <w:rFonts w:ascii="Times New Roman"/>
          <w:b w:val="false"/>
          <w:i w:val="false"/>
          <w:color w:val="000000"/>
          <w:sz w:val="28"/>
        </w:rPr>
        <w:t xml:space="preserve">
      Осы Алакөл ауданы бойынша 2023-2024 жылдарға арналған жайылымдарды басқару және оларды пайдалану жөніндегі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w:t>
      </w:r>
      <w:r>
        <w:rPr>
          <w:rFonts w:ascii="Times New Roman"/>
          <w:b w:val="false"/>
          <w:i w:val="false"/>
          <w:color w:val="000000"/>
          <w:sz w:val="28"/>
        </w:rPr>
        <w:t>№173</w:t>
      </w:r>
      <w:r>
        <w:rPr>
          <w:rFonts w:ascii="Times New Roman"/>
          <w:b w:val="false"/>
          <w:i w:val="false"/>
          <w:color w:val="000000"/>
          <w:sz w:val="28"/>
        </w:rPr>
        <w:t xml:space="preserve"> "Жайылымдарды ұтымды пайдалану қағидаларын бекіту туралы" бұйрығына (Нормативтік құқықтық актілерді мемлекеттік тіркеу тізілімінде №15090 тіркелген), Қазақстан Республикасы Ауыл шаруашылығы министрінің 2015 жылғы 14 сәуірдегі </w:t>
      </w:r>
      <w:r>
        <w:rPr>
          <w:rFonts w:ascii="Times New Roman"/>
          <w:b w:val="false"/>
          <w:i w:val="false"/>
          <w:color w:val="000000"/>
          <w:sz w:val="28"/>
        </w:rPr>
        <w:t>№3-3/332</w:t>
      </w: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№11064 тіркелген) бұйрығына сәйкес әзірленді.</w:t>
      </w:r>
    </w:p>
    <w:bookmarkEnd w:id="6"/>
    <w:bookmarkStart w:name="z16" w:id="7"/>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7"/>
    <w:bookmarkStart w:name="z17" w:id="8"/>
    <w:p>
      <w:pPr>
        <w:spacing w:after="0"/>
        <w:ind w:left="0"/>
        <w:jc w:val="both"/>
      </w:pPr>
      <w:r>
        <w:rPr>
          <w:rFonts w:ascii="Times New Roman"/>
          <w:b w:val="false"/>
          <w:i w:val="false"/>
          <w:color w:val="000000"/>
          <w:sz w:val="28"/>
        </w:rPr>
        <w:t>
      Жоспар мазмұны:</w:t>
      </w:r>
    </w:p>
    <w:bookmarkEnd w:id="8"/>
    <w:bookmarkStart w:name="z18" w:id="9"/>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Алакөл ауданы аумағында жайылымдардың орналасу схемасын (картасын) (1 қосымша);</w:t>
      </w:r>
    </w:p>
    <w:bookmarkEnd w:id="9"/>
    <w:bookmarkStart w:name="z19" w:id="10"/>
    <w:p>
      <w:pPr>
        <w:spacing w:after="0"/>
        <w:ind w:left="0"/>
        <w:jc w:val="both"/>
      </w:pPr>
      <w:r>
        <w:rPr>
          <w:rFonts w:ascii="Times New Roman"/>
          <w:b w:val="false"/>
          <w:i w:val="false"/>
          <w:color w:val="000000"/>
          <w:sz w:val="28"/>
        </w:rPr>
        <w:t>
      2) қолайлы жайылым айналымы схемасы (2 қосымша);</w:t>
      </w:r>
    </w:p>
    <w:bookmarkEnd w:id="10"/>
    <w:bookmarkStart w:name="z20" w:id="11"/>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карталарын (3 қосымша);</w:t>
      </w:r>
    </w:p>
    <w:bookmarkEnd w:id="11"/>
    <w:bookmarkStart w:name="z21" w:id="12"/>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схемаларын (4 қосымша);</w:t>
      </w:r>
    </w:p>
    <w:bookmarkEnd w:id="12"/>
    <w:bookmarkStart w:name="z22" w:id="13"/>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схемаларын (5 қосымша);</w:t>
      </w:r>
    </w:p>
    <w:bookmarkEnd w:id="13"/>
    <w:bookmarkStart w:name="z23" w:id="14"/>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схемаларын (6 қосымша);</w:t>
      </w:r>
    </w:p>
    <w:bookmarkEnd w:id="14"/>
    <w:bookmarkStart w:name="z24" w:id="15"/>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графигін (7 қосымша);</w:t>
      </w:r>
    </w:p>
    <w:bookmarkEnd w:id="15"/>
    <w:bookmarkStart w:name="z25" w:id="16"/>
    <w:p>
      <w:pPr>
        <w:spacing w:after="0"/>
        <w:ind w:left="0"/>
        <w:jc w:val="both"/>
      </w:pPr>
      <w:r>
        <w:rPr>
          <w:rFonts w:ascii="Times New Roman"/>
          <w:b w:val="false"/>
          <w:i w:val="false"/>
          <w:color w:val="000000"/>
          <w:sz w:val="28"/>
        </w:rPr>
        <w:t>
      7-1) жергілікті жағдайларға мен ерекшеліктеріне қарай жеке қосалқы шаруашылығындағы ауылшаруашылық жануарларын жаюға халықтың қажеттілігін қамтамасыз ету үшін қажетті жайылымдардың сыртқы және ішкі шекаралары мен аумақтарын көрсететін картасын (7-1 қосымша).</w:t>
      </w:r>
    </w:p>
    <w:bookmarkEnd w:id="16"/>
    <w:bookmarkStart w:name="z26" w:id="17"/>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сервитуттер туралы мәліметтер, мемлекеттік органдар, жеке және (немесе) заңды тұлғалар берген өзге де деректер ескеріле отырып қабылданды, малды айдауға арналған сервитуттар туралы мәліметтер және мемлекеттік органдар, жеке және (немесе) заңды тұлғалар ұсынатын өзге де мәліметтер.</w:t>
      </w:r>
    </w:p>
    <w:bookmarkEnd w:id="17"/>
    <w:bookmarkStart w:name="z27" w:id="18"/>
    <w:p>
      <w:pPr>
        <w:spacing w:after="0"/>
        <w:ind w:left="0"/>
        <w:jc w:val="both"/>
      </w:pPr>
      <w:r>
        <w:rPr>
          <w:rFonts w:ascii="Times New Roman"/>
          <w:b w:val="false"/>
          <w:i w:val="false"/>
          <w:color w:val="000000"/>
          <w:sz w:val="28"/>
        </w:rPr>
        <w:t>
      Аудан 1928 жылдан бастап Алакөл ауданы болып құрылды. Ауданның әкімшілік-аумақтық бөлінісі 1 қала 23 ауылдық округтен, 56 ауылдық елді мекеннен тұрады.</w:t>
      </w:r>
    </w:p>
    <w:bookmarkEnd w:id="18"/>
    <w:bookmarkStart w:name="z28" w:id="19"/>
    <w:p>
      <w:pPr>
        <w:spacing w:after="0"/>
        <w:ind w:left="0"/>
        <w:jc w:val="both"/>
      </w:pPr>
      <w:r>
        <w:rPr>
          <w:rFonts w:ascii="Times New Roman"/>
          <w:b w:val="false"/>
          <w:i w:val="false"/>
          <w:color w:val="000000"/>
          <w:sz w:val="28"/>
        </w:rPr>
        <w:t xml:space="preserve">
      Алакөл ауданының жалпы көлемі – 2367,267 мың гектар; </w:t>
      </w:r>
    </w:p>
    <w:bookmarkEnd w:id="19"/>
    <w:bookmarkStart w:name="z29" w:id="20"/>
    <w:p>
      <w:pPr>
        <w:spacing w:after="0"/>
        <w:ind w:left="0"/>
        <w:jc w:val="both"/>
      </w:pPr>
      <w:r>
        <w:rPr>
          <w:rFonts w:ascii="Times New Roman"/>
          <w:b w:val="false"/>
          <w:i w:val="false"/>
          <w:color w:val="000000"/>
          <w:sz w:val="28"/>
        </w:rPr>
        <w:t>
      Жерлер категория бойыншакелесідей бөлінеді:</w:t>
      </w:r>
    </w:p>
    <w:bookmarkEnd w:id="20"/>
    <w:bookmarkStart w:name="z30" w:id="21"/>
    <w:p>
      <w:pPr>
        <w:spacing w:after="0"/>
        <w:ind w:left="0"/>
        <w:jc w:val="both"/>
      </w:pPr>
      <w:r>
        <w:rPr>
          <w:rFonts w:ascii="Times New Roman"/>
          <w:b w:val="false"/>
          <w:i w:val="false"/>
          <w:color w:val="000000"/>
          <w:sz w:val="28"/>
        </w:rPr>
        <w:t>
      Ауыл шаруашылығы нысанындағы жерлер – 1063,671 мың гектар, оның ішінде жайылымдық жерлер – 894,186 мың гектар, шабындық жерлер - 51,748 мың гектар.</w:t>
      </w:r>
    </w:p>
    <w:bookmarkEnd w:id="21"/>
    <w:bookmarkStart w:name="z31" w:id="22"/>
    <w:p>
      <w:pPr>
        <w:spacing w:after="0"/>
        <w:ind w:left="0"/>
        <w:jc w:val="both"/>
      </w:pPr>
      <w:r>
        <w:rPr>
          <w:rFonts w:ascii="Times New Roman"/>
          <w:b w:val="false"/>
          <w:i w:val="false"/>
          <w:color w:val="000000"/>
          <w:sz w:val="28"/>
        </w:rPr>
        <w:t>
      Елді мекен жерлері - 59,363 мың гектар;</w:t>
      </w:r>
    </w:p>
    <w:bookmarkEnd w:id="22"/>
    <w:bookmarkStart w:name="z32" w:id="23"/>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жер және ауылшаруашылығына арналған өзге де жерлер -22,963 мың гектар;</w:t>
      </w:r>
    </w:p>
    <w:bookmarkEnd w:id="23"/>
    <w:bookmarkStart w:name="z33" w:id="24"/>
    <w:p>
      <w:pPr>
        <w:spacing w:after="0"/>
        <w:ind w:left="0"/>
        <w:jc w:val="both"/>
      </w:pPr>
      <w:r>
        <w:rPr>
          <w:rFonts w:ascii="Times New Roman"/>
          <w:b w:val="false"/>
          <w:i w:val="false"/>
          <w:color w:val="000000"/>
          <w:sz w:val="28"/>
        </w:rPr>
        <w:t>
      орман қорының жерлері – 245,221 мың гектар;</w:t>
      </w:r>
    </w:p>
    <w:bookmarkEnd w:id="24"/>
    <w:bookmarkStart w:name="z34" w:id="25"/>
    <w:p>
      <w:pPr>
        <w:spacing w:after="0"/>
        <w:ind w:left="0"/>
        <w:jc w:val="both"/>
      </w:pPr>
      <w:r>
        <w:rPr>
          <w:rFonts w:ascii="Times New Roman"/>
          <w:b w:val="false"/>
          <w:i w:val="false"/>
          <w:color w:val="000000"/>
          <w:sz w:val="28"/>
        </w:rPr>
        <w:t>
      табиғи қорық жерлері-168,985 мың гектар;</w:t>
      </w:r>
    </w:p>
    <w:bookmarkEnd w:id="25"/>
    <w:bookmarkStart w:name="z35" w:id="26"/>
    <w:p>
      <w:pPr>
        <w:spacing w:after="0"/>
        <w:ind w:left="0"/>
        <w:jc w:val="both"/>
      </w:pPr>
      <w:r>
        <w:rPr>
          <w:rFonts w:ascii="Times New Roman"/>
          <w:b w:val="false"/>
          <w:i w:val="false"/>
          <w:color w:val="000000"/>
          <w:sz w:val="28"/>
        </w:rPr>
        <w:t>
      су қорының жерлері - 794 мың гектар;</w:t>
      </w:r>
    </w:p>
    <w:bookmarkEnd w:id="26"/>
    <w:bookmarkStart w:name="z36" w:id="27"/>
    <w:p>
      <w:pPr>
        <w:spacing w:after="0"/>
        <w:ind w:left="0"/>
        <w:jc w:val="both"/>
      </w:pPr>
      <w:r>
        <w:rPr>
          <w:rFonts w:ascii="Times New Roman"/>
          <w:b w:val="false"/>
          <w:i w:val="false"/>
          <w:color w:val="000000"/>
          <w:sz w:val="28"/>
        </w:rPr>
        <w:t>
      босалқы жер қоры – 808,560 мың гектар.</w:t>
      </w:r>
    </w:p>
    <w:bookmarkEnd w:id="27"/>
    <w:bookmarkStart w:name="z37" w:id="28"/>
    <w:p>
      <w:pPr>
        <w:spacing w:after="0"/>
        <w:ind w:left="0"/>
        <w:jc w:val="both"/>
      </w:pPr>
      <w:r>
        <w:rPr>
          <w:rFonts w:ascii="Times New Roman"/>
          <w:b w:val="false"/>
          <w:i w:val="false"/>
          <w:color w:val="000000"/>
          <w:sz w:val="28"/>
        </w:rPr>
        <w:t>
      Алакөл ауданының климаты континенталды. Жылдық жауын-шашын мөлшері жазық аймақтарда 150-260 мм, тау бөктерлері мен аңғарларында 350-550 мм.Қаңтардың орташа температурасы -12-16°С, шілдеде +18+23°С.</w:t>
      </w:r>
    </w:p>
    <w:bookmarkEnd w:id="28"/>
    <w:bookmarkStart w:name="z38" w:id="29"/>
    <w:p>
      <w:pPr>
        <w:spacing w:after="0"/>
        <w:ind w:left="0"/>
        <w:jc w:val="both"/>
      </w:pPr>
      <w:r>
        <w:rPr>
          <w:rFonts w:ascii="Times New Roman"/>
          <w:b w:val="false"/>
          <w:i w:val="false"/>
          <w:color w:val="000000"/>
          <w:sz w:val="28"/>
        </w:rPr>
        <w:t xml:space="preserve">
      Жазық даласы жартылай шөлейтті сұры-қоңыр топырақтан, ал тау бөктері ашық-қоңыр, қара топырақтан тұрады. </w:t>
      </w:r>
    </w:p>
    <w:bookmarkEnd w:id="29"/>
    <w:bookmarkStart w:name="z39" w:id="30"/>
    <w:p>
      <w:pPr>
        <w:spacing w:after="0"/>
        <w:ind w:left="0"/>
        <w:jc w:val="both"/>
      </w:pPr>
      <w:r>
        <w:rPr>
          <w:rFonts w:ascii="Times New Roman"/>
          <w:b w:val="false"/>
          <w:i w:val="false"/>
          <w:color w:val="000000"/>
          <w:sz w:val="28"/>
        </w:rPr>
        <w:t xml:space="preserve">
      Аудан аумағында Тентек, Шынжылы, Жаманты, Қызылтал, Ырғайты өзендері ағып жатыр. </w:t>
      </w:r>
    </w:p>
    <w:bookmarkEnd w:id="30"/>
    <w:bookmarkStart w:name="z40" w:id="31"/>
    <w:p>
      <w:pPr>
        <w:spacing w:after="0"/>
        <w:ind w:left="0"/>
        <w:jc w:val="both"/>
      </w:pPr>
      <w:r>
        <w:rPr>
          <w:rFonts w:ascii="Times New Roman"/>
          <w:b w:val="false"/>
          <w:i w:val="false"/>
          <w:color w:val="000000"/>
          <w:sz w:val="28"/>
        </w:rPr>
        <w:t>
      Аудан аумағында өсімдіктердің 110 түрі тараған. Оның 25 тұқымды түрге және 85 гүлді өсімдіктерге жатады. Ең көп таралған үш тұқымдастар: дәнді, күрделі гүлділер және бұлдырлар.</w:t>
      </w:r>
    </w:p>
    <w:bookmarkEnd w:id="31"/>
    <w:bookmarkStart w:name="z41" w:id="32"/>
    <w:p>
      <w:pPr>
        <w:spacing w:after="0"/>
        <w:ind w:left="0"/>
        <w:jc w:val="both"/>
      </w:pPr>
      <w:r>
        <w:rPr>
          <w:rFonts w:ascii="Times New Roman"/>
          <w:b w:val="false"/>
          <w:i w:val="false"/>
          <w:color w:val="000000"/>
          <w:sz w:val="28"/>
        </w:rPr>
        <w:t>
      Жайылымдық алқаптардың орташа өнімділігі 3,5 центнер/гектарды құрайды.</w:t>
      </w:r>
    </w:p>
    <w:bookmarkEnd w:id="32"/>
    <w:bookmarkStart w:name="z42" w:id="33"/>
    <w:p>
      <w:pPr>
        <w:spacing w:after="0"/>
        <w:ind w:left="0"/>
        <w:jc w:val="both"/>
      </w:pPr>
      <w:r>
        <w:rPr>
          <w:rFonts w:ascii="Times New Roman"/>
          <w:b w:val="false"/>
          <w:i w:val="false"/>
          <w:color w:val="000000"/>
          <w:sz w:val="28"/>
        </w:rPr>
        <w:t>
      Жайылымдар азықтарының қоры жайылымдық кезеңде 180-210 күн ұзақтығымен пайдаланылады.</w:t>
      </w:r>
    </w:p>
    <w:bookmarkEnd w:id="33"/>
    <w:bookmarkStart w:name="z43" w:id="34"/>
    <w:p>
      <w:pPr>
        <w:spacing w:after="0"/>
        <w:ind w:left="0"/>
        <w:jc w:val="both"/>
      </w:pPr>
      <w:r>
        <w:rPr>
          <w:rFonts w:ascii="Times New Roman"/>
          <w:b w:val="false"/>
          <w:i w:val="false"/>
          <w:color w:val="000000"/>
          <w:sz w:val="28"/>
        </w:rPr>
        <w:t>
      Бір ауылшаруашылық малына тұтынудың орташа тәуліктік нормасы Қазақстан Республикасы Премьер-Министрі орынбасарының 2016 жылғы 30 желтоқсандағы № 545 бұйрығымен бекітілген Су тұтынудың және су бұрудың үлестік нормаларын әзірлеу әдістемесіне 6-қосымшаның 10-кестесіне сәйкес айқындалады.</w:t>
      </w:r>
    </w:p>
    <w:bookmarkEnd w:id="34"/>
    <w:bookmarkStart w:name="z44" w:id="35"/>
    <w:p>
      <w:pPr>
        <w:spacing w:after="0"/>
        <w:ind w:left="0"/>
        <w:jc w:val="both"/>
      </w:pPr>
      <w:r>
        <w:rPr>
          <w:rFonts w:ascii="Times New Roman"/>
          <w:b w:val="false"/>
          <w:i w:val="false"/>
          <w:color w:val="000000"/>
          <w:sz w:val="28"/>
        </w:rPr>
        <w:t>
      2023 жылдың 1 қаңтарына Алакөл ауданында 74354 ірі қара мал, 219989 ұсақ мүйізді мал, 32828 жылқы, 118 түйе, 835 шошқа, 110282 құс бар.</w:t>
      </w:r>
    </w:p>
    <w:bookmarkEnd w:id="35"/>
    <w:bookmarkStart w:name="z45" w:id="36"/>
    <w:p>
      <w:pPr>
        <w:spacing w:after="0"/>
        <w:ind w:left="0"/>
        <w:jc w:val="both"/>
      </w:pPr>
      <w:r>
        <w:rPr>
          <w:rFonts w:ascii="Times New Roman"/>
          <w:b w:val="false"/>
          <w:i w:val="false"/>
          <w:color w:val="000000"/>
          <w:sz w:val="28"/>
        </w:rPr>
        <w:t>
      Қазақстан Республикасы Ауыл шаруашылығы министрінің "Жайылымдардың жалпы алаңына жүктеменің жол берілетін шекті нормасын бекіту туралы" 2015 жылғы 14 сәуірдегі № 3-3/332 бұйрығына, "Қазақстан Республикасы Ауыл шаруашылығы министрінің бұйрығына өзгерістер енгізу туралы" Қазақстан Республикасы Премьер-Министрінің Орынбасары - Қазақстан Республикасы Ауыл шаруашылығы министрінің 2017 жылғы 24 сәуірдегі № 172 бұйрығына сәйкес 2015 жылғы 14 сәуірдегі № 3-3/332 "Жайылымдардың жалпы алаңына жүктеменің шекті жол берілетін нормасын бекіту туралы" құрғақ даладағы 1 басқа жүктеме нормативі: ірі қара мал – 8,5 гектар, қой мен ешкі – 1,7 гектар, жылқы – 10,2 гектар, түйе-11,9 гектар.</w:t>
      </w:r>
    </w:p>
    <w:bookmarkEnd w:id="36"/>
    <w:bookmarkStart w:name="z46" w:id="37"/>
    <w:p>
      <w:pPr>
        <w:spacing w:after="0"/>
        <w:ind w:left="0"/>
        <w:jc w:val="both"/>
      </w:pPr>
      <w:r>
        <w:rPr>
          <w:rFonts w:ascii="Times New Roman"/>
          <w:b w:val="false"/>
          <w:i w:val="false"/>
          <w:color w:val="000000"/>
          <w:sz w:val="28"/>
        </w:rPr>
        <w:t>
       Әкімшілік-аумақтық бөлініс бойынша Алакөл ауданында 1 қала 23 ауылдық округтер, 56 ауылдық елді - мекендер орналасқан.</w:t>
      </w:r>
    </w:p>
    <w:bookmarkEnd w:id="37"/>
    <w:bookmarkStart w:name="z47" w:id="38"/>
    <w:p>
      <w:pPr>
        <w:spacing w:after="0"/>
        <w:ind w:left="0"/>
        <w:jc w:val="both"/>
      </w:pPr>
      <w:r>
        <w:rPr>
          <w:rFonts w:ascii="Times New Roman"/>
          <w:b w:val="false"/>
          <w:i w:val="false"/>
          <w:color w:val="000000"/>
          <w:sz w:val="28"/>
        </w:rPr>
        <w:t>
       Санаттар бөлінісінде Алакөл ауданы аумағының жалпы ауданы мың ( га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категориясы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жалпы көлемі: соның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2 367 267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894 186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және басқа да ауыл шаруашылығы емес мақсаттағы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қорық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 w:id="39"/>
    <w:p>
      <w:pPr>
        <w:spacing w:after="0"/>
        <w:ind w:left="0"/>
        <w:jc w:val="both"/>
      </w:pPr>
      <w:r>
        <w:rPr>
          <w:rFonts w:ascii="Times New Roman"/>
          <w:b w:val="false"/>
          <w:i w:val="false"/>
          <w:color w:val="000000"/>
          <w:sz w:val="28"/>
        </w:rPr>
        <w:t>
      Ауылдық округтер бөлінісінде ауданның жер пайдалануы мың ( га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жалпы көлемі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егіс алқабы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жерлері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 жерлері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 және арнайы қор жерлері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 қалалық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МТФ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СТ-Жалаңашкөл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СТ-Көктұма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Бескөл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Қаратұма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РЗД-Сайхан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РЗД-Пятый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РЗД-13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Ырғайты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Көктұма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Жайпақ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Жайпақ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Қамысқала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Қамысқала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Жағатал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Бесағаш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Жанама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Арқарлы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Арқарыл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Қызылашы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Жұмахан Балапанов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Қарлығаш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Ұшқайын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Малайшат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Сапақ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Бибақан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Тоқжайлау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Тоқжайлау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Айпара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Лепсі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Жүнжүрек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Кольбай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r>
    </w:tbl>
    <w:bookmarkStart w:name="z49" w:id="40"/>
    <w:p>
      <w:pPr>
        <w:spacing w:after="0"/>
        <w:ind w:left="0"/>
        <w:jc w:val="both"/>
      </w:pPr>
      <w:r>
        <w:rPr>
          <w:rFonts w:ascii="Times New Roman"/>
          <w:b w:val="false"/>
          <w:i w:val="false"/>
          <w:color w:val="000000"/>
          <w:sz w:val="28"/>
        </w:rPr>
        <w:t>
       Ауыл шаруашылығы жануарларын қамтамасыз ету үшін Алакөл ауданы бойынша барлығы 894186 га жайылымдық жер бар. Елді мекен шегінде 98264 га жайылым бар, босалқы жерлерде 808560 га жайылымдық жерлер бар.</w:t>
      </w:r>
    </w:p>
    <w:bookmarkEnd w:id="40"/>
    <w:bookmarkStart w:name="z50" w:id="41"/>
    <w:p>
      <w:pPr>
        <w:spacing w:after="0"/>
        <w:ind w:left="0"/>
        <w:jc w:val="both"/>
      </w:pPr>
      <w:r>
        <w:rPr>
          <w:rFonts w:ascii="Times New Roman"/>
          <w:b w:val="false"/>
          <w:i w:val="false"/>
          <w:color w:val="000000"/>
          <w:sz w:val="28"/>
        </w:rPr>
        <w:t>
       Ауылдық округтерде мал басының өсуіне байланысты жеке аулаларда 52803 га жайылымдық жерлер жетіспейді.</w:t>
      </w:r>
    </w:p>
    <w:bookmarkEnd w:id="41"/>
    <w:bookmarkStart w:name="z51" w:id="42"/>
    <w:p>
      <w:pPr>
        <w:spacing w:after="0"/>
        <w:ind w:left="0"/>
        <w:jc w:val="both"/>
      </w:pPr>
      <w:r>
        <w:rPr>
          <w:rFonts w:ascii="Times New Roman"/>
          <w:b w:val="false"/>
          <w:i w:val="false"/>
          <w:color w:val="000000"/>
          <w:sz w:val="28"/>
        </w:rPr>
        <w:t>
       Осы проблемаларды шешу үшін-мемлекеттік қордан жайылымдық жерлерді ұтымды пайдалану және елді мекендердің жерлері есебінен жайылым алаңдарын ұлғайту қажет, сонымен қатар қордағы жерлердің құрамынан тыңайған жерлерді басқа (жайылымдар) санаттағы жерлерге ауыстыру қажет. Бұл жер учаскелерін ауыл шаруашылығы айналымына тарту үшін бұл жерлерді мал жаю үшін жайылымдармен қамтамасыз етілмеген адамдарға бөлу қажет. Жайылымдардан жем - шөп қоры ұзақтығы 180-210 күн болатын жайылым кезеңінде пайдаланылады. Шабындықтардан жем қоры қора кезеңінде пайдаланылады.</w:t>
      </w:r>
    </w:p>
    <w:bookmarkEnd w:id="42"/>
    <w:bookmarkStart w:name="z52" w:id="43"/>
    <w:p>
      <w:pPr>
        <w:spacing w:after="0"/>
        <w:ind w:left="0"/>
        <w:jc w:val="both"/>
      </w:pPr>
      <w:r>
        <w:rPr>
          <w:rFonts w:ascii="Times New Roman"/>
          <w:b w:val="false"/>
          <w:i w:val="false"/>
          <w:color w:val="000000"/>
          <w:sz w:val="28"/>
        </w:rPr>
        <w:t>
       Ветеринариялық-санитариялық обьектілер туралы мәлімет</w:t>
      </w:r>
    </w:p>
    <w:bookmarkEnd w:id="43"/>
    <w:bookmarkStart w:name="z53" w:id="44"/>
    <w:p>
      <w:pPr>
        <w:spacing w:after="0"/>
        <w:ind w:left="0"/>
        <w:jc w:val="both"/>
      </w:pPr>
      <w:r>
        <w:rPr>
          <w:rFonts w:ascii="Times New Roman"/>
          <w:b w:val="false"/>
          <w:i w:val="false"/>
          <w:color w:val="000000"/>
          <w:sz w:val="28"/>
        </w:rPr>
        <w:t>
      Аудан бойынша ауылдық округтер бөлінісінде ветеринариялық-санитариялық объектілер туралы мәліметтер ( кестеде ) көрсетілген.</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көмінділері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 қалалық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Бескөл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Ырғайты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Жайпақ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Қамысқала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Жағатал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Арқарлы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Қызылашы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Тоқжайлау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Лепсі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Кольбай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4" w:id="45"/>
    <w:p>
      <w:pPr>
        <w:spacing w:after="0"/>
        <w:ind w:left="0"/>
        <w:jc w:val="both"/>
      </w:pPr>
      <w:r>
        <w:rPr>
          <w:rFonts w:ascii="Times New Roman"/>
          <w:b w:val="false"/>
          <w:i w:val="false"/>
          <w:color w:val="000000"/>
          <w:sz w:val="28"/>
        </w:rPr>
        <w:t>
      Алакөл ауданында 75 ветеринариялық-санитарлық объектілер әрекет етеді. Оның ішінде: 21 мал қорымы, 21 сібір ошағы, 22 ветеринариялық пункт, 2 мал емдеу орындары, 9 ірі қара малын қолдан ұрықтандыру пунктер.</w:t>
      </w:r>
    </w:p>
    <w:bookmarkEnd w:id="45"/>
    <w:bookmarkStart w:name="z55" w:id="46"/>
    <w:p>
      <w:pPr>
        <w:spacing w:after="0"/>
        <w:ind w:left="0"/>
        <w:jc w:val="both"/>
      </w:pPr>
      <w:r>
        <w:rPr>
          <w:rFonts w:ascii="Times New Roman"/>
          <w:b w:val="false"/>
          <w:i w:val="false"/>
          <w:color w:val="000000"/>
          <w:sz w:val="28"/>
        </w:rPr>
        <w:t>
      Жайылымдардың өнімділігі мен шөп құрамын жақсарту мақсатында жайылым айналымы ұйымдастырылады. Жайылым айналымы - шөпті жаңарту мен жақсарту бойынша басқа да іс-шаралармен бірлескен жеке учаскедегі жылдар бойынша малды бағу, демалу және шөп оруды кезекшілеу тәсілімен жайылымдар өнімділігін арттыруға бағытталған жайылымды пайдалану және оған күтім жасау жүйесі.</w:t>
      </w:r>
    </w:p>
    <w:bookmarkEnd w:id="46"/>
    <w:bookmarkStart w:name="z56" w:id="47"/>
    <w:p>
      <w:pPr>
        <w:spacing w:after="0"/>
        <w:ind w:left="0"/>
        <w:jc w:val="both"/>
      </w:pPr>
      <w:r>
        <w:rPr>
          <w:rFonts w:ascii="Times New Roman"/>
          <w:b w:val="false"/>
          <w:i w:val="false"/>
          <w:color w:val="000000"/>
          <w:sz w:val="28"/>
        </w:rPr>
        <w:t>
       Жайылымдардың өнімділігін арттыруда табын мен отар учаскелерін, жазғы лагерьлердерін, су кешендерін және мал айдайтын жолдарды орналастырудан тұратын олардың аумағын дұрыс ұйымдастыру маңызды рөлге ие.</w:t>
      </w:r>
    </w:p>
    <w:bookmarkEnd w:id="47"/>
    <w:bookmarkStart w:name="z57" w:id="48"/>
    <w:p>
      <w:pPr>
        <w:spacing w:after="0"/>
        <w:ind w:left="0"/>
        <w:jc w:val="both"/>
      </w:pPr>
      <w:r>
        <w:rPr>
          <w:rFonts w:ascii="Times New Roman"/>
          <w:b w:val="false"/>
          <w:i w:val="false"/>
          <w:color w:val="000000"/>
          <w:sz w:val="28"/>
        </w:rPr>
        <w:t xml:space="preserve">
       Табиғи жайылымдарда (№ 7 кестеде) көрсетілген келесі мерзімдерімен төрт танапты жайылым айналымын ұйымдастыру қарастырылады. </w:t>
      </w:r>
    </w:p>
    <w:bookmarkEnd w:id="48"/>
    <w:bookmarkStart w:name="z58" w:id="49"/>
    <w:p>
      <w:pPr>
        <w:spacing w:after="0"/>
        <w:ind w:left="0"/>
        <w:jc w:val="both"/>
      </w:pPr>
      <w:r>
        <w:rPr>
          <w:rFonts w:ascii="Times New Roman"/>
          <w:b w:val="false"/>
          <w:i w:val="false"/>
          <w:color w:val="000000"/>
          <w:sz w:val="28"/>
        </w:rPr>
        <w:t>
      Мал айдау жолдарының ені жануарлардың түрлеріне, табын мен отардың көлемі, сонымен бірге топырақтың механикалық құрамы, шөптің қалыңдығы және эрозиялық процесстердің деңгейіне байланысты. Мал айдау жолдарын жол желісімен біріктіруге тыйым салынады, әсіресе аудандық және облыстық жолдармен.</w:t>
      </w:r>
    </w:p>
    <w:bookmarkEnd w:id="49"/>
    <w:bookmarkStart w:name="z59" w:id="50"/>
    <w:p>
      <w:pPr>
        <w:spacing w:after="0"/>
        <w:ind w:left="0"/>
        <w:jc w:val="both"/>
      </w:pPr>
      <w:r>
        <w:rPr>
          <w:rFonts w:ascii="Times New Roman"/>
          <w:b w:val="false"/>
          <w:i w:val="false"/>
          <w:color w:val="000000"/>
          <w:sz w:val="28"/>
        </w:rPr>
        <w:t>
      Алакөл ауданы бойынша мал айдап өтуге арналған сервитуттар белгіленбеген . Ауыл шаруашылық жануарларын тасымалдау (орын ауыстыру) уақытша (маусымдық) пайдаланылатын мал айдау жолдары сызбасы (1,3,6,7.1-қосымшада) көрсетілген.</w:t>
      </w:r>
    </w:p>
    <w:bookmarkEnd w:id="50"/>
    <w:bookmarkStart w:name="z60"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78105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1"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5"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7"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 w:id="180"/>
    <w:p>
      <w:pPr>
        <w:spacing w:after="0"/>
        <w:ind w:left="0"/>
        <w:jc w:val="both"/>
      </w:pPr>
      <w:r>
        <w:rPr>
          <w:rFonts w:ascii="Times New Roman"/>
          <w:b w:val="false"/>
          <w:i w:val="false"/>
          <w:color w:val="000000"/>
          <w:sz w:val="28"/>
        </w:rPr>
        <w:t xml:space="preserve">
      </w:t>
      </w:r>
    </w:p>
    <w:bookmarkEnd w:id="180"/>
    <w:p>
      <w:pPr>
        <w:spacing w:after="0"/>
        <w:ind w:left="0"/>
        <w:jc w:val="both"/>
      </w:pPr>
      <w:r>
        <w:drawing>
          <wp:inline distT="0" distB="0" distL="0" distR="0">
            <wp:extent cx="78105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1" w:id="182"/>
    <w:p>
      <w:pPr>
        <w:spacing w:after="0"/>
        <w:ind w:left="0"/>
        <w:jc w:val="both"/>
      </w:pPr>
      <w:r>
        <w:rPr>
          <w:rFonts w:ascii="Times New Roman"/>
          <w:b w:val="false"/>
          <w:i w:val="false"/>
          <w:color w:val="000000"/>
          <w:sz w:val="28"/>
        </w:rPr>
        <w:t xml:space="preserve">
      </w:t>
      </w:r>
    </w:p>
    <w:bookmarkEnd w:id="182"/>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2"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3"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5"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6"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7"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ауданы бойынша 2023-2024 жылдарға арналған жайылымдарды басқару және оларды пайдалану жөніндегі жоспарына 7- қосымша</w:t>
            </w:r>
          </w:p>
        </w:tc>
      </w:tr>
    </w:tbl>
    <w:bookmarkStart w:name="z199" w:id="189"/>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жайылымды пайдалану жөніндегі күнтізбелік графигі</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Жайылымдардарға малдарды айдап шығару және жайылымдардан қайтару мерзімдері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I-ші он күндігі Мамыр айының II –ші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II-ші он күндігі Қазан айының II-ші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II-ші он күндігі Қараша айының III-ші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III-ші он күндігі Наурыз айының II-ші он күндігі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I-ші он күндігі Мамыр айының II-ші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II-ші он күндігі Қазан айының II-ші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II-ші он күндігі Қараша айының III –ші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III-ші он күндігі Наурыз айының II-ші он күндігі</w:t>
            </w:r>
          </w:p>
        </w:tc>
      </w:tr>
    </w:tbl>
    <w:bookmarkStart w:name="z200" w:id="190"/>
    <w:p>
      <w:pPr>
        <w:spacing w:after="0"/>
        <w:ind w:left="0"/>
        <w:jc w:val="both"/>
      </w:pPr>
      <w:r>
        <w:rPr>
          <w:rFonts w:ascii="Times New Roman"/>
          <w:b w:val="false"/>
          <w:i w:val="false"/>
          <w:color w:val="000000"/>
          <w:sz w:val="28"/>
        </w:rPr>
        <w:t>
      Жайылымдық кезең ұзақтығы топырақтық-климаттық аймақ зонасына байланысты, ауыл шаруашылығы жануарлар түріне, сондай-ақ жайылым өнімділігіне байланысты біркелкі құрғақ - селеулі - бетегелі – жусанды далада 180-210 күнді құрайды.</w:t>
      </w:r>
    </w:p>
    <w:bookmarkEnd w:id="190"/>
    <w:bookmarkStart w:name="z201" w:id="191"/>
    <w:p>
      <w:pPr>
        <w:spacing w:after="0"/>
        <w:ind w:left="0"/>
        <w:jc w:val="both"/>
      </w:pPr>
      <w:r>
        <w:rPr>
          <w:rFonts w:ascii="Times New Roman"/>
          <w:b w:val="false"/>
          <w:i w:val="false"/>
          <w:color w:val="000000"/>
          <w:sz w:val="28"/>
        </w:rPr>
        <w:t>
       Бұл жағдайда жайылымның ұзақтығы мүйізді ірі қара, ұсақ мүйізді малдар, жылқы және түйелер үшін максималды қар жамылғысын қалыңдығымен тереңдігіне және басқа да факторларға байланысты. Көктемде жайылымның басталуы шөптің қайта өсуі басталғаннан кейін екі аптадан кешіктірмей және жайылым мерзімдерінің аяқталуы белгілі бір жылдың климаттық жағдайларына байланысты болады және ерте немесе кеш мерзімге ауыстырылуы мүмкін. Бұл шаралар жайылымдардың деградациясының және жел эрозиясының алдын алады. Алакөл ауданы аумағындағы жайылымдық жерлерді негізгі пайдаланушылар ауыл шаруашылығы құрылымдары болып табылады. Елді мекендер тұрғындарының ауыл шаруашылығы жануарлары елді мекендердің, ауыл шаруашылығы құрылымдарының жерлерінде және босалқы жерлерде жайылады.</w:t>
      </w:r>
    </w:p>
    <w:bookmarkEnd w:id="191"/>
    <w:bookmarkStart w:name="z202" w:id="192"/>
    <w:p>
      <w:pPr>
        <w:spacing w:after="0"/>
        <w:ind w:left="0"/>
        <w:jc w:val="both"/>
      </w:pPr>
      <w:r>
        <w:rPr>
          <w:rFonts w:ascii="Times New Roman"/>
          <w:b w:val="false"/>
          <w:i w:val="false"/>
          <w:color w:val="000000"/>
          <w:sz w:val="28"/>
        </w:rPr>
        <w:t>
       Суару артезиан ұңғымалары мен құдықтармен жабдықталған суару науаларынан тікелей жүргізіледі.</w:t>
      </w:r>
    </w:p>
    <w:bookmarkEnd w:id="192"/>
    <w:bookmarkStart w:name="z203"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4" w:id="194"/>
    <w:p>
      <w:pPr>
        <w:spacing w:after="0"/>
        <w:ind w:left="0"/>
        <w:jc w:val="both"/>
      </w:pPr>
      <w:r>
        <w:rPr>
          <w:rFonts w:ascii="Times New Roman"/>
          <w:b w:val="false"/>
          <w:i w:val="false"/>
          <w:color w:val="000000"/>
          <w:sz w:val="28"/>
        </w:rPr>
        <w:t xml:space="preserve">
      </w:t>
      </w:r>
    </w:p>
    <w:bookmarkEnd w:id="194"/>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5"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6" w:id="196"/>
    <w:p>
      <w:pPr>
        <w:spacing w:after="0"/>
        <w:ind w:left="0"/>
        <w:jc w:val="both"/>
      </w:pPr>
      <w:r>
        <w:rPr>
          <w:rFonts w:ascii="Times New Roman"/>
          <w:b w:val="false"/>
          <w:i w:val="false"/>
          <w:color w:val="000000"/>
          <w:sz w:val="28"/>
        </w:rPr>
        <w:t xml:space="preserve">
      </w:t>
      </w:r>
    </w:p>
    <w:bookmarkEnd w:id="196"/>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7" w:id="197"/>
    <w:p>
      <w:pPr>
        <w:spacing w:after="0"/>
        <w:ind w:left="0"/>
        <w:jc w:val="both"/>
      </w:pPr>
      <w:r>
        <w:rPr>
          <w:rFonts w:ascii="Times New Roman"/>
          <w:b w:val="false"/>
          <w:i w:val="false"/>
          <w:color w:val="000000"/>
          <w:sz w:val="28"/>
        </w:rPr>
        <w:t xml:space="preserve">
      </w:t>
      </w:r>
    </w:p>
    <w:bookmarkEnd w:id="197"/>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8" w:id="198"/>
    <w:p>
      <w:pPr>
        <w:spacing w:after="0"/>
        <w:ind w:left="0"/>
        <w:jc w:val="both"/>
      </w:pPr>
      <w:r>
        <w:rPr>
          <w:rFonts w:ascii="Times New Roman"/>
          <w:b w:val="false"/>
          <w:i w:val="false"/>
          <w:color w:val="000000"/>
          <w:sz w:val="28"/>
        </w:rPr>
        <w:t xml:space="preserve">
      </w:t>
      </w:r>
    </w:p>
    <w:bookmarkEnd w:id="198"/>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9" w:id="199"/>
    <w:p>
      <w:pPr>
        <w:spacing w:after="0"/>
        <w:ind w:left="0"/>
        <w:jc w:val="both"/>
      </w:pPr>
      <w:r>
        <w:rPr>
          <w:rFonts w:ascii="Times New Roman"/>
          <w:b w:val="false"/>
          <w:i w:val="false"/>
          <w:color w:val="000000"/>
          <w:sz w:val="28"/>
        </w:rPr>
        <w:t xml:space="preserve">
      </w:t>
      </w:r>
    </w:p>
    <w:bookmarkEnd w:id="199"/>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0" w:id="200"/>
    <w:p>
      <w:pPr>
        <w:spacing w:after="0"/>
        <w:ind w:left="0"/>
        <w:jc w:val="both"/>
      </w:pPr>
      <w:r>
        <w:rPr>
          <w:rFonts w:ascii="Times New Roman"/>
          <w:b w:val="false"/>
          <w:i w:val="false"/>
          <w:color w:val="000000"/>
          <w:sz w:val="28"/>
        </w:rPr>
        <w:t xml:space="preserve">
      </w:t>
      </w:r>
    </w:p>
    <w:bookmarkEnd w:id="200"/>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1" w:id="201"/>
    <w:p>
      <w:pPr>
        <w:spacing w:after="0"/>
        <w:ind w:left="0"/>
        <w:jc w:val="both"/>
      </w:pPr>
      <w:r>
        <w:rPr>
          <w:rFonts w:ascii="Times New Roman"/>
          <w:b w:val="false"/>
          <w:i w:val="false"/>
          <w:color w:val="000000"/>
          <w:sz w:val="28"/>
        </w:rPr>
        <w:t xml:space="preserve">
      </w:t>
      </w:r>
    </w:p>
    <w:bookmarkEnd w:id="201"/>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2" w:id="202"/>
    <w:p>
      <w:pPr>
        <w:spacing w:after="0"/>
        <w:ind w:left="0"/>
        <w:jc w:val="both"/>
      </w:pPr>
      <w:r>
        <w:rPr>
          <w:rFonts w:ascii="Times New Roman"/>
          <w:b w:val="false"/>
          <w:i w:val="false"/>
          <w:color w:val="000000"/>
          <w:sz w:val="28"/>
        </w:rPr>
        <w:t xml:space="preserve">
      </w:t>
      </w:r>
    </w:p>
    <w:bookmarkEnd w:id="202"/>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4" w:id="204"/>
    <w:p>
      <w:pPr>
        <w:spacing w:after="0"/>
        <w:ind w:left="0"/>
        <w:jc w:val="both"/>
      </w:pPr>
      <w:r>
        <w:rPr>
          <w:rFonts w:ascii="Times New Roman"/>
          <w:b w:val="false"/>
          <w:i w:val="false"/>
          <w:color w:val="000000"/>
          <w:sz w:val="28"/>
        </w:rPr>
        <w:t xml:space="preserve">
      </w:t>
      </w:r>
    </w:p>
    <w:bookmarkEnd w:id="204"/>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5"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6" w:id="206"/>
    <w:p>
      <w:pPr>
        <w:spacing w:after="0"/>
        <w:ind w:left="0"/>
        <w:jc w:val="both"/>
      </w:pPr>
      <w:r>
        <w:rPr>
          <w:rFonts w:ascii="Times New Roman"/>
          <w:b w:val="false"/>
          <w:i w:val="false"/>
          <w:color w:val="000000"/>
          <w:sz w:val="28"/>
        </w:rPr>
        <w:t xml:space="preserve">
      </w:t>
      </w:r>
    </w:p>
    <w:bookmarkEnd w:id="206"/>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Жайылымдық инфрақұрылым объектілерін дамыту және реконструкциялау жөніндегі жоспар</w:t>
      </w:r>
    </w:p>
    <w:bookmarkStart w:name="z218" w:id="207"/>
    <w:p>
      <w:pPr>
        <w:spacing w:after="0"/>
        <w:ind w:left="0"/>
        <w:jc w:val="both"/>
      </w:pPr>
      <w:r>
        <w:rPr>
          <w:rFonts w:ascii="Times New Roman"/>
          <w:b w:val="false"/>
          <w:i w:val="false"/>
          <w:color w:val="000000"/>
          <w:sz w:val="28"/>
        </w:rPr>
        <w:t>
       Ескерту: аббревиатураның шешуі:</w:t>
      </w:r>
    </w:p>
    <w:bookmarkEnd w:id="207"/>
    <w:bookmarkStart w:name="z219" w:id="208"/>
    <w:p>
      <w:pPr>
        <w:spacing w:after="0"/>
        <w:ind w:left="0"/>
        <w:jc w:val="both"/>
      </w:pPr>
      <w:r>
        <w:rPr>
          <w:rFonts w:ascii="Times New Roman"/>
          <w:b w:val="false"/>
          <w:i w:val="false"/>
          <w:color w:val="000000"/>
          <w:sz w:val="28"/>
        </w:rPr>
        <w:t>
       га - гектар;</w:t>
      </w:r>
    </w:p>
    <w:bookmarkEnd w:id="208"/>
    <w:bookmarkStart w:name="z220" w:id="209"/>
    <w:p>
      <w:pPr>
        <w:spacing w:after="0"/>
        <w:ind w:left="0"/>
        <w:jc w:val="both"/>
      </w:pPr>
      <w:r>
        <w:rPr>
          <w:rFonts w:ascii="Times New Roman"/>
          <w:b w:val="false"/>
          <w:i w:val="false"/>
          <w:color w:val="000000"/>
          <w:sz w:val="28"/>
        </w:rPr>
        <w:t>
       ºС - Цельсия көрсеткіші;</w:t>
      </w:r>
    </w:p>
    <w:bookmarkEnd w:id="209"/>
    <w:bookmarkStart w:name="z221" w:id="210"/>
    <w:p>
      <w:pPr>
        <w:spacing w:after="0"/>
        <w:ind w:left="0"/>
        <w:jc w:val="both"/>
      </w:pPr>
      <w:r>
        <w:rPr>
          <w:rFonts w:ascii="Times New Roman"/>
          <w:b w:val="false"/>
          <w:i w:val="false"/>
          <w:color w:val="000000"/>
          <w:sz w:val="28"/>
        </w:rPr>
        <w:t>
       мм - миллиметр;</w:t>
      </w:r>
    </w:p>
    <w:bookmarkEnd w:id="210"/>
    <w:bookmarkStart w:name="z222" w:id="211"/>
    <w:p>
      <w:pPr>
        <w:spacing w:after="0"/>
        <w:ind w:left="0"/>
        <w:jc w:val="both"/>
      </w:pPr>
      <w:r>
        <w:rPr>
          <w:rFonts w:ascii="Times New Roman"/>
          <w:b w:val="false"/>
          <w:i w:val="false"/>
          <w:color w:val="000000"/>
          <w:sz w:val="28"/>
        </w:rPr>
        <w:t>
       см - сантиметр;</w:t>
      </w:r>
    </w:p>
    <w:bookmarkEnd w:id="211"/>
    <w:bookmarkStart w:name="z223" w:id="212"/>
    <w:p>
      <w:pPr>
        <w:spacing w:after="0"/>
        <w:ind w:left="0"/>
        <w:jc w:val="both"/>
      </w:pPr>
      <w:r>
        <w:rPr>
          <w:rFonts w:ascii="Times New Roman"/>
          <w:b w:val="false"/>
          <w:i w:val="false"/>
          <w:color w:val="000000"/>
          <w:sz w:val="28"/>
        </w:rPr>
        <w:t>
       а/о - ауылдық округ</w:t>
      </w:r>
    </w:p>
    <w:bookmarkEnd w:id="212"/>
    <w:bookmarkStart w:name="z224"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5" w:id="214"/>
    <w:p>
      <w:pPr>
        <w:spacing w:after="0"/>
        <w:ind w:left="0"/>
        <w:jc w:val="both"/>
      </w:pPr>
      <w:r>
        <w:rPr>
          <w:rFonts w:ascii="Times New Roman"/>
          <w:b w:val="false"/>
          <w:i w:val="false"/>
          <w:color w:val="000000"/>
          <w:sz w:val="28"/>
        </w:rPr>
        <w:t xml:space="preserve">
      </w:t>
      </w:r>
    </w:p>
    <w:bookmarkEnd w:id="214"/>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6"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7" w:id="216"/>
    <w:p>
      <w:pPr>
        <w:spacing w:after="0"/>
        <w:ind w:left="0"/>
        <w:jc w:val="both"/>
      </w:pPr>
      <w:r>
        <w:rPr>
          <w:rFonts w:ascii="Times New Roman"/>
          <w:b w:val="false"/>
          <w:i w:val="false"/>
          <w:color w:val="000000"/>
          <w:sz w:val="28"/>
        </w:rPr>
        <w:t xml:space="preserve">
      </w:t>
      </w:r>
    </w:p>
    <w:bookmarkEnd w:id="216"/>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9" w:id="218"/>
    <w:p>
      <w:pPr>
        <w:spacing w:after="0"/>
        <w:ind w:left="0"/>
        <w:jc w:val="both"/>
      </w:pPr>
      <w:r>
        <w:rPr>
          <w:rFonts w:ascii="Times New Roman"/>
          <w:b w:val="false"/>
          <w:i w:val="false"/>
          <w:color w:val="000000"/>
          <w:sz w:val="28"/>
        </w:rPr>
        <w:t xml:space="preserve">
      </w:t>
      </w:r>
    </w:p>
    <w:bookmarkEnd w:id="218"/>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 w:id="219"/>
    <w:p>
      <w:pPr>
        <w:spacing w:after="0"/>
        <w:ind w:left="0"/>
        <w:jc w:val="both"/>
      </w:pPr>
      <w:r>
        <w:rPr>
          <w:rFonts w:ascii="Times New Roman"/>
          <w:b w:val="false"/>
          <w:i w:val="false"/>
          <w:color w:val="000000"/>
          <w:sz w:val="28"/>
        </w:rPr>
        <w:t xml:space="preserve">
      </w:t>
      </w:r>
    </w:p>
    <w:bookmarkEnd w:id="219"/>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1" w:id="220"/>
    <w:p>
      <w:pPr>
        <w:spacing w:after="0"/>
        <w:ind w:left="0"/>
        <w:jc w:val="both"/>
      </w:pPr>
      <w:r>
        <w:rPr>
          <w:rFonts w:ascii="Times New Roman"/>
          <w:b w:val="false"/>
          <w:i w:val="false"/>
          <w:color w:val="000000"/>
          <w:sz w:val="28"/>
        </w:rPr>
        <w:t xml:space="preserve">
      </w:t>
      </w:r>
    </w:p>
    <w:bookmarkEnd w:id="220"/>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 w:id="221"/>
    <w:p>
      <w:pPr>
        <w:spacing w:after="0"/>
        <w:ind w:left="0"/>
        <w:jc w:val="both"/>
      </w:pPr>
      <w:r>
        <w:rPr>
          <w:rFonts w:ascii="Times New Roman"/>
          <w:b w:val="false"/>
          <w:i w:val="false"/>
          <w:color w:val="000000"/>
          <w:sz w:val="28"/>
        </w:rPr>
        <w:t xml:space="preserve">
      </w:t>
      </w:r>
    </w:p>
    <w:bookmarkEnd w:id="221"/>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