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4e74" w14:textId="deb4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Регламентін бекіту туралы</w:t>
      </w:r>
    </w:p>
    <w:p>
      <w:pPr>
        <w:spacing w:after="0"/>
        <w:ind w:left="0"/>
        <w:jc w:val="both"/>
      </w:pPr>
      <w:r>
        <w:rPr>
          <w:rFonts w:ascii="Times New Roman"/>
          <w:b w:val="false"/>
          <w:i w:val="false"/>
          <w:color w:val="000000"/>
          <w:sz w:val="28"/>
        </w:rPr>
        <w:t>Жетісу облысы Текелі қалалық мәслихатының 2023 жылғы 17 қаңтардағы № 24-127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Текелі қалалық мәслихаты ШЕШТІ:</w:t>
      </w:r>
    </w:p>
    <w:bookmarkEnd w:id="1"/>
    <w:bookmarkStart w:name="z9" w:id="2"/>
    <w:p>
      <w:pPr>
        <w:spacing w:after="0"/>
        <w:ind w:left="0"/>
        <w:jc w:val="both"/>
      </w:pPr>
      <w:r>
        <w:rPr>
          <w:rFonts w:ascii="Times New Roman"/>
          <w:b w:val="false"/>
          <w:i w:val="false"/>
          <w:color w:val="000000"/>
          <w:sz w:val="28"/>
        </w:rPr>
        <w:t xml:space="preserve">
      1. Текелі қалалық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2"/>
    <w:bookmarkStart w:name="z10" w:id="3"/>
    <w:p>
      <w:pPr>
        <w:spacing w:after="0"/>
        <w:ind w:left="0"/>
        <w:jc w:val="both"/>
      </w:pPr>
      <w:r>
        <w:rPr>
          <w:rFonts w:ascii="Times New Roman"/>
          <w:b w:val="false"/>
          <w:i w:val="false"/>
          <w:color w:val="000000"/>
          <w:sz w:val="28"/>
        </w:rPr>
        <w:t xml:space="preserve">
      2. "Текелі қалалық мәслихатының Регламентін бекіту туралы" Текелі қалалық мәслихатының 2022 жылғы 28 қаңтардағы </w:t>
      </w:r>
      <w:r>
        <w:rPr>
          <w:rFonts w:ascii="Times New Roman"/>
          <w:b w:val="false"/>
          <w:i w:val="false"/>
          <w:color w:val="000000"/>
          <w:sz w:val="28"/>
        </w:rPr>
        <w:t>№ 13-64</w:t>
      </w:r>
      <w:r>
        <w:rPr>
          <w:rFonts w:ascii="Times New Roman"/>
          <w:b w:val="false"/>
          <w:i w:val="false"/>
          <w:color w:val="000000"/>
          <w:sz w:val="28"/>
        </w:rPr>
        <w:t xml:space="preserve"> шешімі жойылсын.</w:t>
      </w:r>
    </w:p>
    <w:bookmarkEnd w:id="3"/>
    <w:bookmarkStart w:name="z11" w:id="4"/>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Ботантаев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17 қаңтардағы № 24-127 шешіміне қосымша</w:t>
            </w:r>
          </w:p>
        </w:tc>
      </w:tr>
    </w:tbl>
    <w:bookmarkStart w:name="z14" w:id="5"/>
    <w:p>
      <w:pPr>
        <w:spacing w:after="0"/>
        <w:ind w:left="0"/>
        <w:jc w:val="left"/>
      </w:pPr>
      <w:r>
        <w:rPr>
          <w:rFonts w:ascii="Times New Roman"/>
          <w:b/>
          <w:i w:val="false"/>
          <w:color w:val="000000"/>
        </w:rPr>
        <w:t xml:space="preserve"> Текелі қалалық мәслихатының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Текелі қалалық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Текелі қалалық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Текелі қалалық сайлау комиссиясының төрағасы мәслихаттың бірінші сессиясын ашады және оны мәслихат төрағасы сайланғанға дейін жүргізеді. Текелі қалалық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Текелі қаласының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Текелі қаласының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5"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Текелі қаласының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Текелі қаласының әкімімен келісу бойынша бекітеді.</w:t>
      </w:r>
    </w:p>
    <w:bookmarkEnd w:id="40"/>
    <w:bookmarkStart w:name="z50" w:id="41"/>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сессиясына Текелі қаласының әкімі, Рудничный ауылдық округінің әкімі,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1"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3" w:id="54"/>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Текелі қаласы әкімдігінің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 әкімі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0"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Текелі қалалық мәслихаты бюджетті бекітеді. Қала мәслихатының қалалық бюджетті бекіту туралы шешіміне қол қойылған күннен бастап қаржы жылының соңына дейін қала мәслихаты ауылдық округтің бюджетін бекітеді.</w:t>
      </w:r>
    </w:p>
    <w:bookmarkEnd w:id="81"/>
    <w:bookmarkStart w:name="z91" w:id="82"/>
    <w:p>
      <w:pPr>
        <w:spacing w:after="0"/>
        <w:ind w:left="0"/>
        <w:jc w:val="both"/>
      </w:pPr>
      <w:r>
        <w:rPr>
          <w:rFonts w:ascii="Times New Roman"/>
          <w:b w:val="false"/>
          <w:i w:val="false"/>
          <w:color w:val="000000"/>
          <w:sz w:val="28"/>
        </w:rPr>
        <w:t>
      Ауылдық округтің бюджетін қала мәслихатының жеке шешімімен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Текелі қаласы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Текелі қаласы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Текелі қаласының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Текелі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2"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3" w:id="104"/>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38. Текелі қалалық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xml:space="preserve">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 </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Текелі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адамдары, тұрақты комиссиялары</w:t>
      </w:r>
    </w:p>
    <w:bookmarkEnd w:id="117"/>
    <w:bookmarkStart w:name="z127" w:id="118"/>
    <w:p>
      <w:pPr>
        <w:spacing w:after="0"/>
        <w:ind w:left="0"/>
        <w:jc w:val="both"/>
      </w:pPr>
      <w:r>
        <w:rPr>
          <w:rFonts w:ascii="Times New Roman"/>
          <w:b w:val="false"/>
          <w:i w:val="false"/>
          <w:color w:val="000000"/>
          <w:sz w:val="28"/>
        </w:rPr>
        <w:t xml:space="preserve">
      және өзге де органдары, мәслихаттың депутаттық бірлестіктері </w:t>
      </w:r>
    </w:p>
    <w:bookmarkEnd w:id="118"/>
    <w:bookmarkStart w:name="z128" w:id="119"/>
    <w:p>
      <w:pPr>
        <w:spacing w:after="0"/>
        <w:ind w:left="0"/>
        <w:jc w:val="left"/>
      </w:pPr>
      <w:r>
        <w:rPr>
          <w:rFonts w:ascii="Times New Roman"/>
          <w:b/>
          <w:i w:val="false"/>
          <w:color w:val="000000"/>
        </w:rPr>
        <w:t xml:space="preserve"> 1-параграф. Мәслихат төрағасы</w:t>
      </w:r>
    </w:p>
    <w:bookmarkEnd w:id="119"/>
    <w:bookmarkStart w:name="z129" w:id="120"/>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0"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1"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2"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3"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4"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5" w:id="126"/>
    <w:p>
      <w:pPr>
        <w:spacing w:after="0"/>
        <w:ind w:left="0"/>
        <w:jc w:val="both"/>
      </w:pPr>
      <w:r>
        <w:rPr>
          <w:rFonts w:ascii="Times New Roman"/>
          <w:b w:val="false"/>
          <w:i w:val="false"/>
          <w:color w:val="000000"/>
          <w:sz w:val="28"/>
        </w:rPr>
        <w:t>
      45.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6" w:id="127"/>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7" w:id="128"/>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bookmarkStart w:name="z138"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9" w:id="130"/>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0"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1"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2"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3" w:id="134"/>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4"/>
    <w:bookmarkStart w:name="z144" w:id="135"/>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5" w:id="136"/>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6"/>
    <w:bookmarkStart w:name="z146"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7"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8"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9"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0"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1"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2"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3" w:id="144"/>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4"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5"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6"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7"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8" w:id="149"/>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9"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0"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1"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2" w:id="153"/>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3" w:id="154"/>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4"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5" w:id="156"/>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6"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7"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8" w:id="159"/>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9"/>
    <w:bookmarkStart w:name="z169"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0"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1" w:id="162"/>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2"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3"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7"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9"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1"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2"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3"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4" w:id="175"/>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5" w:id="176"/>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6" w:id="177"/>
    <w:p>
      <w:pPr>
        <w:spacing w:after="0"/>
        <w:ind w:left="0"/>
        <w:jc w:val="both"/>
      </w:pPr>
      <w:r>
        <w:rPr>
          <w:rFonts w:ascii="Times New Roman"/>
          <w:b w:val="false"/>
          <w:i w:val="false"/>
          <w:color w:val="000000"/>
          <w:sz w:val="28"/>
        </w:rPr>
        <w:t>
      61. Депутаттық бірлестіктердің мүшелері:</w:t>
      </w:r>
    </w:p>
    <w:bookmarkEnd w:id="177"/>
    <w:bookmarkStart w:name="z18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0"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1" w:id="182"/>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2" w:id="183"/>
    <w:p>
      <w:pPr>
        <w:spacing w:after="0"/>
        <w:ind w:left="0"/>
        <w:jc w:val="left"/>
      </w:pPr>
      <w:r>
        <w:rPr>
          <w:rFonts w:ascii="Times New Roman"/>
          <w:b/>
          <w:i w:val="false"/>
          <w:color w:val="000000"/>
        </w:rPr>
        <w:t xml:space="preserve"> 7-тарау. Депутаттық әдеп қағидалары</w:t>
      </w:r>
    </w:p>
    <w:bookmarkEnd w:id="183"/>
    <w:bookmarkStart w:name="z193" w:id="184"/>
    <w:p>
      <w:pPr>
        <w:spacing w:after="0"/>
        <w:ind w:left="0"/>
        <w:jc w:val="both"/>
      </w:pPr>
      <w:r>
        <w:rPr>
          <w:rFonts w:ascii="Times New Roman"/>
          <w:b w:val="false"/>
          <w:i w:val="false"/>
          <w:color w:val="000000"/>
          <w:sz w:val="28"/>
        </w:rPr>
        <w:t>
      63. Мәслихат депутаттары:</w:t>
      </w:r>
    </w:p>
    <w:bookmarkEnd w:id="184"/>
    <w:bookmarkStart w:name="z194"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5"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6"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7"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8"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9" w:id="190"/>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0" w:id="191"/>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1" w:id="192"/>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2" w:id="193"/>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3" w:id="194"/>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4"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5" w:id="196"/>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6" w:id="197"/>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7" w:id="198"/>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8"/>
    <w:bookmarkStart w:name="z208" w:id="199"/>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9" w:id="200"/>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0"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1" w:id="202"/>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2"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3"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4" w:id="205"/>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5" w:id="206"/>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6"/>
    <w:bookmarkStart w:name="z216"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