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71c" w14:textId="e325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бойынша 2023 жылдың І-II-III тоқсандарына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23 мамырдағы № 148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11245 болып тіркелген)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бойынша 2023 жылдың І-II-III тоқсандарына әлеуметтік маңызы бар азық-түлік тауарларына бөлшек сауда бағаларының шекті мәндері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тәртіпте осы қаулыдан туындайтын барлық қажетті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Жетісу облысы әкімінің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Жетісу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"___" 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 2023 жылдың І- II-III тоқсандарына әлеуметтік маңызы бар азық-түлік тауарларына бөлшек сауда бағаларының шекті мәндері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ұннан жасалған бидай наны (пішінді)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кеспе (өлшеніп салынатын)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Сүзбе: майлылығы 5-9%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қант – құмшекер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 тұзы ("Экстра" -дан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