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4ca64" w14:textId="9f4ca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2023-2024 оқу жылына Қазақстан Республикасы жоғары және (немесе) жоғары оқу орнынан кейінгі білім беру ұйымдарының дайындық бөлімдерінің тыңдаушыларын оқытуға мемлекеттік білім беру тапсырысын орналастыру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10 тамыздағы № 402 бұйрығы</w:t>
      </w:r>
    </w:p>
    <w:p>
      <w:pPr>
        <w:spacing w:after="0"/>
        <w:ind w:left="0"/>
        <w:jc w:val="left"/>
      </w:pPr>
    </w:p>
    <w:p>
      <w:pPr>
        <w:spacing w:after="0"/>
        <w:ind w:left="0"/>
        <w:jc w:val="both"/>
      </w:pPr>
      <w:r>
        <w:rPr>
          <w:rFonts w:ascii="Times New Roman"/>
          <w:b w:val="false"/>
          <w:i w:val="false"/>
          <w:color w:val="000000"/>
          <w:sz w:val="28"/>
        </w:rPr>
        <w:t xml:space="preserve">
      "Республикалық бюджеттен қаржыландырылатын білім беру ұйымдарында (Қазақстан Республикасының Қарулы Күштері, басқа да әскерлер мен әскери құралымдар, сондай-ақ арнаулы мемлекеттік органдар үшін кадрлар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кадрлар даярлауға 2021 – 2022, 2022 – 2023, 2023 – 2024 оқу жылдарына арналған мемлекеттік білім беру тапсырысын бекіту туралы" Қазақстан Республикасы Үкіметінің 2021 жылғы 20 сәуірдегі № 253 </w:t>
      </w:r>
      <w:r>
        <w:rPr>
          <w:rFonts w:ascii="Times New Roman"/>
          <w:b w:val="false"/>
          <w:i w:val="false"/>
          <w:color w:val="000000"/>
          <w:sz w:val="28"/>
        </w:rPr>
        <w:t>қаулысының</w:t>
      </w:r>
      <w:r>
        <w:rPr>
          <w:rFonts w:ascii="Times New Roman"/>
          <w:b w:val="false"/>
          <w:i w:val="false"/>
          <w:color w:val="000000"/>
          <w:sz w:val="28"/>
        </w:rPr>
        <w:t xml:space="preserve"> 2-тармағына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2023-2024 оқу жылына Қазақстан Республикасы жоғары және (немесе) жоғары оқу орнынан кейінгі білім беру ұйымдарының дайындық бөлімдерінің тыңдаушыларын оқытуға мемлекеттік білім беру тапсырысы орналастырылсын.</w:t>
      </w:r>
    </w:p>
    <w:bookmarkStart w:name="z3" w:id="0"/>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ресми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қол қойылған күнінен бастап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"___" __________</w:t>
            </w:r>
            <w:r>
              <w:br/>
            </w:r>
            <w:r>
              <w:rPr>
                <w:rFonts w:ascii="Times New Roman"/>
                <w:b w:val="false"/>
                <w:i w:val="false"/>
                <w:color w:val="000000"/>
                <w:sz w:val="20"/>
              </w:rPr>
              <w:t>№_____ бұйрығына</w:t>
            </w:r>
            <w:r>
              <w:br/>
            </w:r>
            <w:r>
              <w:rPr>
                <w:rFonts w:ascii="Times New Roman"/>
                <w:b w:val="false"/>
                <w:i w:val="false"/>
                <w:color w:val="000000"/>
                <w:sz w:val="20"/>
              </w:rPr>
              <w:t>қосымша</w:t>
            </w:r>
          </w:p>
        </w:tc>
      </w:tr>
    </w:tbl>
    <w:bookmarkStart w:name="z9" w:id="5"/>
    <w:p>
      <w:pPr>
        <w:spacing w:after="0"/>
        <w:ind w:left="0"/>
        <w:jc w:val="both"/>
      </w:pPr>
      <w:r>
        <w:rPr>
          <w:rFonts w:ascii="Times New Roman"/>
          <w:b w:val="false"/>
          <w:i w:val="false"/>
          <w:color w:val="000000"/>
          <w:sz w:val="28"/>
        </w:rPr>
        <w:t xml:space="preserve">
      </w:t>
      </w:r>
      <w:r>
        <w:rPr>
          <w:rFonts w:ascii="Times New Roman"/>
          <w:b/>
          <w:i w:val="false"/>
          <w:color w:val="000000"/>
          <w:sz w:val="28"/>
        </w:rPr>
        <w:t>2023-2024 оқу жылына Қазақстан Республикасы жоғары және (немесе) жоғары оқу орнынан кейінгі білім беру ұйымдарының дайындық бөлімдерінің тыңдаушыларын оқытуға мемлекеттік білім беру тапсырысы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тапсырысының көлемі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азаматтары болып табылмайтын ұлты қазақ тұлғалар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техникалық университетi"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Тілдік дайындығын күшейту үшін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Шетел азаматтары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Түрік Республикасының және өзге түркітілдес республикалардың азаматтары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