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f7a5" w14:textId="444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Қараағаш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8/61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Қараағаш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Қараағаш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№21/147 "Жаңаарқа ауданының Қараағаш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8/61</w:t>
            </w:r>
          </w:p>
        </w:tc>
      </w:tr>
    </w:tbl>
    <w:bookmarkStart w:name="z11" w:id="5"/>
    <w:p>
      <w:pPr>
        <w:spacing w:after="0"/>
        <w:ind w:left="0"/>
        <w:jc w:val="left"/>
      </w:pPr>
      <w:r>
        <w:rPr>
          <w:rFonts w:ascii="Times New Roman"/>
          <w:b/>
          <w:i w:val="false"/>
          <w:color w:val="000000"/>
        </w:rPr>
        <w:t xml:space="preserve"> Жаңаарқа ауданының Қараағаш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Қараағаш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округінің,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Қараағаш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9"/>
    <w:bookmarkStart w:name="z36" w:id="30"/>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8/61</w:t>
            </w:r>
          </w:p>
        </w:tc>
      </w:tr>
    </w:tbl>
    <w:bookmarkStart w:name="z40" w:id="33"/>
    <w:p>
      <w:pPr>
        <w:spacing w:after="0"/>
        <w:ind w:left="0"/>
        <w:jc w:val="left"/>
      </w:pPr>
      <w:r>
        <w:rPr>
          <w:rFonts w:ascii="Times New Roman"/>
          <w:b/>
          <w:i w:val="false"/>
          <w:color w:val="000000"/>
        </w:rPr>
        <w:t xml:space="preserve"> Жаңаарқа ауданының Қараағаш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 Телғозыұлы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