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4c42" w14:textId="46f4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Мұқажан Жұмажанов атындағы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8/59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Мұқажан Жұмажанов атындағы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Мұқажан Жұмажанов атындағы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№21/145 "Жаңаарқа ауданының М.Жұмажанов атындағы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8/59</w:t>
            </w:r>
          </w:p>
        </w:tc>
      </w:tr>
    </w:tbl>
    <w:bookmarkStart w:name="z11" w:id="5"/>
    <w:p>
      <w:pPr>
        <w:spacing w:after="0"/>
        <w:ind w:left="0"/>
        <w:jc w:val="left"/>
      </w:pPr>
      <w:r>
        <w:rPr>
          <w:rFonts w:ascii="Times New Roman"/>
          <w:b/>
          <w:i w:val="false"/>
          <w:color w:val="000000"/>
        </w:rPr>
        <w:t xml:space="preserve"> Жаңаарқа ауданының Мұқажан Жұмажанов атындағы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Мұқажан Жұмажанов атындағы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Мұқажан Жұмажанов атындағы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9"/>
    <w:bookmarkStart w:name="z36" w:id="30"/>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8/59</w:t>
            </w:r>
          </w:p>
        </w:tc>
      </w:tr>
    </w:tbl>
    <w:bookmarkStart w:name="z40" w:id="33"/>
    <w:p>
      <w:pPr>
        <w:spacing w:after="0"/>
        <w:ind w:left="0"/>
        <w:jc w:val="left"/>
      </w:pPr>
      <w:r>
        <w:rPr>
          <w:rFonts w:ascii="Times New Roman"/>
          <w:b/>
          <w:i w:val="false"/>
          <w:color w:val="000000"/>
        </w:rPr>
        <w:t xml:space="preserve"> Жаңаарқа ауданының Мұқажан Жұмажанов атындағы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С.Сары-Тоқа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