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9386" w14:textId="6749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бойынша жайылымдарды басқару және оларды пайдалану жөніндегі 2024-2025 жылдарға арналған жоспарын бекіту туралы</w:t>
      </w:r>
    </w:p>
    <w:p>
      <w:pPr>
        <w:spacing w:after="0"/>
        <w:ind w:left="0"/>
        <w:jc w:val="both"/>
      </w:pPr>
      <w:r>
        <w:rPr>
          <w:rFonts w:ascii="Times New Roman"/>
          <w:b w:val="false"/>
          <w:i w:val="false"/>
          <w:color w:val="000000"/>
          <w:sz w:val="28"/>
        </w:rPr>
        <w:t>Ұлытау облысы Қаражал қалалық мәслихатының 2023 жылғы 27 желтоқсандағы № 106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№173 </w:t>
      </w:r>
      <w:r>
        <w:rPr>
          <w:rFonts w:ascii="Times New Roman"/>
          <w:b w:val="false"/>
          <w:i w:val="false"/>
          <w:color w:val="000000"/>
          <w:sz w:val="28"/>
        </w:rPr>
        <w:t>бұйрығына,</w:t>
      </w:r>
      <w:r>
        <w:rPr>
          <w:rFonts w:ascii="Times New Roman"/>
          <w:b w:val="false"/>
          <w:i w:val="false"/>
          <w:color w:val="000000"/>
          <w:sz w:val="28"/>
        </w:rPr>
        <w:t xml:space="preserve"> "Жайылымдардың жалпы алаңы түсетін жүктеменің шекті рұқсат етілетін нормасын бекіту туралы" 2015 жылғы 14 сәуірдегі Қазақстан Республикасы Ауыл шаруашылығы министрінің № 3-3/332 </w:t>
      </w:r>
      <w:r>
        <w:rPr>
          <w:rFonts w:ascii="Times New Roman"/>
          <w:b w:val="false"/>
          <w:i w:val="false"/>
          <w:color w:val="000000"/>
          <w:sz w:val="28"/>
        </w:rPr>
        <w:t>бұйрығына</w:t>
      </w:r>
      <w:r>
        <w:rPr>
          <w:rFonts w:ascii="Times New Roman"/>
          <w:b w:val="false"/>
          <w:i w:val="false"/>
          <w:color w:val="000000"/>
          <w:sz w:val="28"/>
        </w:rPr>
        <w:t xml:space="preserve"> сәйкес, Қаражал қаласының аумағында жайылымдарды тиімді пайдалану және мал шаруашылығы өнімінің өнімділігін арттыру мақсатында, Қаражал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Қаражал қаласы бойынша жайылымдарды басқару және оларды пайдалану жөніндегі 2024-2025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106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Қаражал қаласы бойынша жайылымдарды басқару және оларды пайдалану жөніндегі 2024 - 2025 жылдарға арналған жоспары</w:t>
      </w:r>
    </w:p>
    <w:bookmarkEnd w:id="3"/>
    <w:bookmarkStart w:name="z10" w:id="4"/>
    <w:p>
      <w:pPr>
        <w:spacing w:after="0"/>
        <w:ind w:left="0"/>
        <w:jc w:val="left"/>
      </w:pPr>
      <w:r>
        <w:rPr>
          <w:rFonts w:ascii="Times New Roman"/>
          <w:b/>
          <w:i w:val="false"/>
          <w:color w:val="000000"/>
        </w:rPr>
        <w:t xml:space="preserve"> 1 тарау. Кіріспе</w:t>
      </w:r>
    </w:p>
    <w:bookmarkEnd w:id="4"/>
    <w:bookmarkStart w:name="z11" w:id="5"/>
    <w:p>
      <w:pPr>
        <w:spacing w:after="0"/>
        <w:ind w:left="0"/>
        <w:jc w:val="both"/>
      </w:pPr>
      <w:r>
        <w:rPr>
          <w:rFonts w:ascii="Times New Roman"/>
          <w:b w:val="false"/>
          <w:i w:val="false"/>
          <w:color w:val="000000"/>
          <w:sz w:val="28"/>
        </w:rPr>
        <w:t xml:space="preserve">
      1. Осы Қаражал қаласы бойынша жайылымдарды басқару және оларды пайдалану жөніндегі 2024 - 2025 жылдарға арналған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жайылымдарды ұтымды пайдалану, жем-шөпке қажеттілікті тұрақты қамтамасыз ету және жайылымдардың тозу процестерін болдырмау мақсатында қабылданды.</w:t>
      </w:r>
    </w:p>
    <w:bookmarkEnd w:id="5"/>
    <w:bookmarkStart w:name="z12" w:id="6"/>
    <w:p>
      <w:pPr>
        <w:spacing w:after="0"/>
        <w:ind w:left="0"/>
        <w:jc w:val="both"/>
      </w:pPr>
      <w:r>
        <w:rPr>
          <w:rFonts w:ascii="Times New Roman"/>
          <w:b w:val="false"/>
          <w:i w:val="false"/>
          <w:color w:val="000000"/>
          <w:sz w:val="28"/>
        </w:rPr>
        <w:t>
      2. Жоспарды әзірлеу үшін келесі ақпарат пайдаланылды:</w:t>
      </w:r>
    </w:p>
    <w:bookmarkEnd w:id="6"/>
    <w:bookmarkStart w:name="z13" w:id="7"/>
    <w:p>
      <w:pPr>
        <w:spacing w:after="0"/>
        <w:ind w:left="0"/>
        <w:jc w:val="both"/>
      </w:pPr>
      <w:r>
        <w:rPr>
          <w:rFonts w:ascii="Times New Roman"/>
          <w:b w:val="false"/>
          <w:i w:val="false"/>
          <w:color w:val="000000"/>
          <w:sz w:val="28"/>
        </w:rPr>
        <w:t>
      Ұлытау облысының ветеринария басқармасының "Жаңаарқа аудандық ветеринариялық станциясы" шаруашылық жүргізу құқығындағы коммуналдық мемлекеттік кәсіпорынының Қаражал қаласындағы филиалымен берілген, ветеринариялық-санитариялық объектілер туралы мәліметтер;</w:t>
      </w:r>
    </w:p>
    <w:bookmarkEnd w:id="7"/>
    <w:bookmarkStart w:name="z14" w:id="8"/>
    <w:p>
      <w:pPr>
        <w:spacing w:after="0"/>
        <w:ind w:left="0"/>
        <w:jc w:val="both"/>
      </w:pPr>
      <w:r>
        <w:rPr>
          <w:rFonts w:ascii="Times New Roman"/>
          <w:b w:val="false"/>
          <w:i w:val="false"/>
          <w:color w:val="000000"/>
          <w:sz w:val="28"/>
        </w:rPr>
        <w:t>
      Ұлытау облысының ветеринария басқармасының "Жаңаарқа аудандық ветеринариялық станциясы" шаруашылық жүргізу құқығындағы коммуналдық мемлекеттік кәсіпорынының Қаражал қаласындағы филиалымен берілген, ауыл шаруашылығы жануарлары мал басының саны туралы деректер;</w:t>
      </w:r>
    </w:p>
    <w:bookmarkEnd w:id="8"/>
    <w:bookmarkStart w:name="z15" w:id="9"/>
    <w:p>
      <w:pPr>
        <w:spacing w:after="0"/>
        <w:ind w:left="0"/>
        <w:jc w:val="both"/>
      </w:pPr>
      <w:r>
        <w:rPr>
          <w:rFonts w:ascii="Times New Roman"/>
          <w:b w:val="false"/>
          <w:i w:val="false"/>
          <w:color w:val="000000"/>
          <w:sz w:val="28"/>
        </w:rPr>
        <w:t>
      Ұлытау облысының ветеринария басқармасының "Жаңаарқа аудандық ветеринариялық станциясы" шаруашылық жүргізу құқығындағы коммуналдық мемлекеттік кәсіпорынының Қаражал қаласындағы филиалымен берілген, үйірлердің, отарлардың, табындардың саны туралы деректер;</w:t>
      </w:r>
    </w:p>
    <w:bookmarkEnd w:id="9"/>
    <w:bookmarkStart w:name="z16" w:id="10"/>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w:t>
      </w:r>
    </w:p>
    <w:bookmarkEnd w:id="10"/>
    <w:bookmarkStart w:name="z17" w:id="11"/>
    <w:p>
      <w:pPr>
        <w:spacing w:after="0"/>
        <w:ind w:left="0"/>
        <w:jc w:val="both"/>
      </w:pPr>
      <w:r>
        <w:rPr>
          <w:rFonts w:ascii="Times New Roman"/>
          <w:b w:val="false"/>
          <w:i w:val="false"/>
          <w:color w:val="000000"/>
          <w:sz w:val="28"/>
        </w:rPr>
        <w:t>
      3. Қаражал қаласының көлемі 79 243 гектарды құрайды, соның ішінде 2002 гектар жер - жайылымдар. Қазіргі уақытта жайылымдық жерлердің барлығы пайдаланылуда.</w:t>
      </w:r>
    </w:p>
    <w:bookmarkEnd w:id="11"/>
    <w:bookmarkStart w:name="z18" w:id="12"/>
    <w:p>
      <w:pPr>
        <w:spacing w:after="0"/>
        <w:ind w:left="0"/>
        <w:jc w:val="both"/>
      </w:pPr>
      <w:r>
        <w:rPr>
          <w:rFonts w:ascii="Times New Roman"/>
          <w:b w:val="false"/>
          <w:i w:val="false"/>
          <w:color w:val="000000"/>
          <w:sz w:val="28"/>
        </w:rPr>
        <w:t>
      4. Саланы тұрақты дамытудың құрамдасы ауыл шаруашылығы маңызы бар жерлерді ұтымды пайдалану болып табылады.</w:t>
      </w:r>
    </w:p>
    <w:bookmarkEnd w:id="12"/>
    <w:bookmarkStart w:name="z19" w:id="13"/>
    <w:p>
      <w:pPr>
        <w:spacing w:after="0"/>
        <w:ind w:left="0"/>
        <w:jc w:val="both"/>
      </w:pPr>
      <w:r>
        <w:rPr>
          <w:rFonts w:ascii="Times New Roman"/>
          <w:b w:val="false"/>
          <w:i w:val="false"/>
          <w:color w:val="000000"/>
          <w:sz w:val="28"/>
        </w:rPr>
        <w:t>
      5. Ауыл шаруашылығы мақсатындағы жерді ұтымды пайдалану - жер учаскелерінің меншік иелері мен жер пайдаланушылардың ауыл шаруашылығы өнімін өндіру процесінде жер пайдалану мақсаттарын жүзеге асыруда жерді қорғауды және табиғи факторлармен өзара оңтайлы әрекеттесуді есепке ала отырып, топырақтың құнарлылығы мен жердің мелиоративтік жай-күйінің айтарлықтай нашарлауына әкеліп соқтырмайтын тәсілдерімен жоғары дәрежеге жетуді қамтамасыз ету.</w:t>
      </w:r>
    </w:p>
    <w:bookmarkEnd w:id="13"/>
    <w:bookmarkStart w:name="z20" w:id="14"/>
    <w:p>
      <w:pPr>
        <w:spacing w:after="0"/>
        <w:ind w:left="0"/>
        <w:jc w:val="both"/>
      </w:pPr>
      <w:r>
        <w:rPr>
          <w:rFonts w:ascii="Times New Roman"/>
          <w:b w:val="false"/>
          <w:i w:val="false"/>
          <w:color w:val="000000"/>
          <w:sz w:val="28"/>
        </w:rPr>
        <w:t>
      6. Жайылым пайдаланушылар үшін жайылымдарды оларды тоздырмай тиімді пайдалану басты міндеті болып табылады.</w:t>
      </w:r>
    </w:p>
    <w:bookmarkEnd w:id="14"/>
    <w:bookmarkStart w:name="z21" w:id="15"/>
    <w:p>
      <w:pPr>
        <w:spacing w:after="0"/>
        <w:ind w:left="0"/>
        <w:jc w:val="both"/>
      </w:pPr>
      <w:r>
        <w:rPr>
          <w:rFonts w:ascii="Times New Roman"/>
          <w:b w:val="false"/>
          <w:i w:val="false"/>
          <w:color w:val="000000"/>
          <w:sz w:val="28"/>
        </w:rPr>
        <w:t>
      7. Осыған байланысты, 2024 - 2025 жылдарға жайылымдарды басқару және оларды пайдалану бойынша жоспары, азықтық қажеттілігін және жайылымдардың тозу процесін алдын алуды қамтамасыз етуге мүмкіндік беретін ауыл шаруашылығы құрылымдары мен тұрғындар үшін жайылым айналымдарының схемалары дайындалды.</w:t>
      </w:r>
    </w:p>
    <w:bookmarkEnd w:id="15"/>
    <w:bookmarkStart w:name="z22" w:id="16"/>
    <w:p>
      <w:pPr>
        <w:spacing w:after="0"/>
        <w:ind w:left="0"/>
        <w:jc w:val="left"/>
      </w:pPr>
      <w:r>
        <w:rPr>
          <w:rFonts w:ascii="Times New Roman"/>
          <w:b/>
          <w:i w:val="false"/>
          <w:color w:val="000000"/>
        </w:rPr>
        <w:t xml:space="preserve"> 2 тарау. Жалпы мәліметтер</w:t>
      </w:r>
    </w:p>
    <w:bookmarkEnd w:id="16"/>
    <w:bookmarkStart w:name="z23" w:id="17"/>
    <w:p>
      <w:pPr>
        <w:spacing w:after="0"/>
        <w:ind w:left="0"/>
        <w:jc w:val="both"/>
      </w:pPr>
      <w:r>
        <w:rPr>
          <w:rFonts w:ascii="Times New Roman"/>
          <w:b w:val="false"/>
          <w:i w:val="false"/>
          <w:color w:val="000000"/>
          <w:sz w:val="28"/>
        </w:rPr>
        <w:t>
      8. Қаражал - облыстық бағыныстағы өнеркәсіптік қала, облыс орталығы - Жезқазған қаласынан шығысқа қарай 255 шақырым, Қарағанды қаласынан оңтүстік-батысқа қарай 300 шақырым және республика астанасы – Астана қаласынан 537 шақырымда орналасқан.</w:t>
      </w:r>
    </w:p>
    <w:bookmarkEnd w:id="17"/>
    <w:bookmarkStart w:name="z24" w:id="18"/>
    <w:p>
      <w:pPr>
        <w:spacing w:after="0"/>
        <w:ind w:left="0"/>
        <w:jc w:val="both"/>
      </w:pPr>
      <w:r>
        <w:rPr>
          <w:rFonts w:ascii="Times New Roman"/>
          <w:b w:val="false"/>
          <w:i w:val="false"/>
          <w:color w:val="000000"/>
          <w:sz w:val="28"/>
        </w:rPr>
        <w:t>
      9. Қаражал қаласы Ұлытау облысының орталық бөлігінде және Жаңаарқа ауданының жартылай шөлейт және шөлейт аймақ жерлерінде, Бетпақ Дала шекарасының солтүстігіне жақын орналасқан. Құрамында үш қоныс: Қаражал қаласы, Жәйрем кенті, Шалғы кенті.</w:t>
      </w:r>
    </w:p>
    <w:bookmarkEnd w:id="18"/>
    <w:bookmarkStart w:name="z25" w:id="19"/>
    <w:p>
      <w:pPr>
        <w:spacing w:after="0"/>
        <w:ind w:left="0"/>
        <w:jc w:val="both"/>
      </w:pPr>
      <w:r>
        <w:rPr>
          <w:rFonts w:ascii="Times New Roman"/>
          <w:b w:val="false"/>
          <w:i w:val="false"/>
          <w:color w:val="000000"/>
          <w:sz w:val="28"/>
        </w:rPr>
        <w:t>
      10. Қаражал қаласы тау-кен өнеркәсіп саласы дамыған қалалардың бірі болып табылады. Экономика дамуының негізгі бағыты тау-кен өндіру және өңдеу өнеркәсібі болып табылады. Қалада 2 қала құраушы кәсіпорындар орналасқан – "Жәйрем кен байыту комбинаты" Акционерлік қоғамы, "Өркен – Атасу" өкілдігі Өркен "ЖШС".</w:t>
      </w:r>
    </w:p>
    <w:bookmarkEnd w:id="19"/>
    <w:bookmarkStart w:name="z26" w:id="20"/>
    <w:p>
      <w:pPr>
        <w:spacing w:after="0"/>
        <w:ind w:left="0"/>
        <w:jc w:val="both"/>
      </w:pPr>
      <w:r>
        <w:rPr>
          <w:rFonts w:ascii="Times New Roman"/>
          <w:b w:val="false"/>
          <w:i w:val="false"/>
          <w:color w:val="000000"/>
          <w:sz w:val="28"/>
        </w:rPr>
        <w:t>
      11. Қала халқын азық-түлік өнімдерімен қамтамасыз ететін экономиканың агралық секторының негізгі бағыттарының бірі - мал шаруашылығы болып табылады. Ал өсімдік өсіру Қаражал қаласында іс жүзінде дамымаған, жеміс-жидектер үй жанындағы учаскелерде өздеріне пайдалану үшін өсіреді.</w:t>
      </w:r>
    </w:p>
    <w:bookmarkEnd w:id="20"/>
    <w:bookmarkStart w:name="z27" w:id="21"/>
    <w:p>
      <w:pPr>
        <w:spacing w:after="0"/>
        <w:ind w:left="0"/>
        <w:jc w:val="left"/>
      </w:pPr>
      <w:r>
        <w:rPr>
          <w:rFonts w:ascii="Times New Roman"/>
          <w:b/>
          <w:i w:val="false"/>
          <w:color w:val="000000"/>
        </w:rPr>
        <w:t xml:space="preserve"> 3 тарау. Климат</w:t>
      </w:r>
    </w:p>
    <w:bookmarkEnd w:id="21"/>
    <w:bookmarkStart w:name="z28" w:id="22"/>
    <w:p>
      <w:pPr>
        <w:spacing w:after="0"/>
        <w:ind w:left="0"/>
        <w:jc w:val="both"/>
      </w:pPr>
      <w:r>
        <w:rPr>
          <w:rFonts w:ascii="Times New Roman"/>
          <w:b w:val="false"/>
          <w:i w:val="false"/>
          <w:color w:val="000000"/>
          <w:sz w:val="28"/>
        </w:rPr>
        <w:t>
      12. Қаланың климаты құбылмалы - суық қыс және құрғақ ыстық жаз. Жыл бойы күшті жел байқалып тұрады. Қысқы уақытта басым желдер шығыс, солтүстік және солтүстік-шығыс бағыттан, орташа желдің жылдамдығы қыста 3,4-5,7 м/с құрайды. Жазда басым желдер солтүстік, солтүстік-шығыс және солтүстік –батыстан 3,9-5,7 м/с құрайды. Жыл бойына күшті желдер байқалады және жазда шаңды, қыста боран тудырады.</w:t>
      </w:r>
    </w:p>
    <w:bookmarkEnd w:id="22"/>
    <w:bookmarkStart w:name="z29" w:id="23"/>
    <w:p>
      <w:pPr>
        <w:spacing w:after="0"/>
        <w:ind w:left="0"/>
        <w:jc w:val="left"/>
      </w:pPr>
      <w:r>
        <w:rPr>
          <w:rFonts w:ascii="Times New Roman"/>
          <w:b/>
          <w:i w:val="false"/>
          <w:color w:val="000000"/>
        </w:rPr>
        <w:t xml:space="preserve"> 4 тарау. Жер бедері</w:t>
      </w:r>
    </w:p>
    <w:bookmarkEnd w:id="23"/>
    <w:bookmarkStart w:name="z30" w:id="24"/>
    <w:p>
      <w:pPr>
        <w:spacing w:after="0"/>
        <w:ind w:left="0"/>
        <w:jc w:val="both"/>
      </w:pPr>
      <w:r>
        <w:rPr>
          <w:rFonts w:ascii="Times New Roman"/>
          <w:b w:val="false"/>
          <w:i w:val="false"/>
          <w:color w:val="000000"/>
          <w:sz w:val="28"/>
        </w:rPr>
        <w:t>
      13. Қаланың жер бедері өзімен азтолқынды жазық учаскелерімен ұсынылады, жазықтардағы ұсақ шоқыларының абсолюттік белгілері 400-500 м құрайды, жекелеген рельеф нысандары - шоқылар, тізбектер, қыраттардың ең жоғары белгісі 800 м жетеді. Жазықтардың беттері өзендер арналарымен, уақытша су көздерімен тегістелген. Еңіс беті әлсіз және Сарысу өзеніне, солтүстік бөлігінде солтүстік-батыс, оңтүстік бөлігінде батыс және оңтүстік-батыс жағына бағытталған.</w:t>
      </w:r>
    </w:p>
    <w:bookmarkEnd w:id="24"/>
    <w:bookmarkStart w:name="z31" w:id="25"/>
    <w:p>
      <w:pPr>
        <w:spacing w:after="0"/>
        <w:ind w:left="0"/>
        <w:jc w:val="left"/>
      </w:pPr>
      <w:r>
        <w:rPr>
          <w:rFonts w:ascii="Times New Roman"/>
          <w:b/>
          <w:i w:val="false"/>
          <w:color w:val="000000"/>
        </w:rPr>
        <w:t xml:space="preserve"> 5 тарау. Өсімдік</w:t>
      </w:r>
    </w:p>
    <w:bookmarkEnd w:id="25"/>
    <w:bookmarkStart w:name="z32" w:id="26"/>
    <w:p>
      <w:pPr>
        <w:spacing w:after="0"/>
        <w:ind w:left="0"/>
        <w:jc w:val="both"/>
      </w:pPr>
      <w:r>
        <w:rPr>
          <w:rFonts w:ascii="Times New Roman"/>
          <w:b w:val="false"/>
          <w:i w:val="false"/>
          <w:color w:val="000000"/>
          <w:sz w:val="28"/>
        </w:rPr>
        <w:t>
      14. Өсімдіктер құрғақ далалық аймағының басымдылығымен сипатталады, құрғақшылыққа төзімді көп жылдық шөптер - көбінесе бетеге, боз қараған, қылқанбоз, жусан кездеседі. Шаруашылық жоспарында осы аумақтар кең жайылым алқаптарын ұсынады. Кестеден көргеніміздей, қала территориясы табиғи жағрапиялық жағдайына байланысты жерлердің 3 санатына бөлінеді. Жерлердің бұл санаттары олардың мақсаттарына сай пайдаланылады. Егер қала жайылымдарына жалпылама сипаттама беретін болсақ, олардың өнімділігі тұрақты емес, яғни жылдан жылға жаңбыр мен қардың көлеміне қарай өзгеріп отырады. Шөптің шығымдылығы жылдың ауа-райына қарай, гектарына 1,8 центнерден 3 центнерге дейін өзгеруі мүмкін.</w:t>
      </w:r>
    </w:p>
    <w:bookmarkEnd w:id="26"/>
    <w:bookmarkStart w:name="z33" w:id="27"/>
    <w:p>
      <w:pPr>
        <w:spacing w:after="0"/>
        <w:ind w:left="0"/>
        <w:jc w:val="left"/>
      </w:pPr>
      <w:r>
        <w:rPr>
          <w:rFonts w:ascii="Times New Roman"/>
          <w:b/>
          <w:i w:val="false"/>
          <w:color w:val="000000"/>
        </w:rPr>
        <w:t xml:space="preserve"> 6 тарау. Гидрография, гидрология және сулану</w:t>
      </w:r>
    </w:p>
    <w:bookmarkEnd w:id="27"/>
    <w:bookmarkStart w:name="z34" w:id="28"/>
    <w:p>
      <w:pPr>
        <w:spacing w:after="0"/>
        <w:ind w:left="0"/>
        <w:jc w:val="both"/>
      </w:pPr>
      <w:r>
        <w:rPr>
          <w:rFonts w:ascii="Times New Roman"/>
          <w:b w:val="false"/>
          <w:i w:val="false"/>
          <w:color w:val="000000"/>
          <w:sz w:val="28"/>
        </w:rPr>
        <w:t>
      15. Гидрографиялық торабы нашар дамыған және солтүстік шекара аймағында ағып өтетін Сарысу өзенінің бассейніне жатады, оған сол жағалауынан Атасу, Талды-Манақа және ұсақ салалары құяды. Атасу өзені Қаражал қаласының 20 километр шығысында ағады, шамамен қаладан солтүстікке қарай 70 километр Сарысу өзені ағып өтеді. Өзендердің графикалық желісін қаланың батыс жағынан 56 километр ағатын ұсақ өзендер Еспе, Байыр және басқа да жүретін өзендер толықтырады. Қаланың оңтүстік бөлігінде ұсақ су ағындары Көктас, Атасу, Кенжебайсамай, сондай-ақ көптеген уақытша ағын сулар ағады. Қала аумағы жер асты суларымен әлсіз және біркелкі емес қамтамасыз етілген. Сарысу өзенінің аңғарында қаланы шаруашылық-ауыз сумен қамтамасыз ету үшін Тұзкөл жерасты суларының көздері барланған, соның есебінен жүзеге асырылуда.</w:t>
      </w:r>
    </w:p>
    <w:bookmarkEnd w:id="28"/>
    <w:bookmarkStart w:name="z35" w:id="29"/>
    <w:p>
      <w:pPr>
        <w:spacing w:after="0"/>
        <w:ind w:left="0"/>
        <w:jc w:val="left"/>
      </w:pPr>
      <w:r>
        <w:rPr>
          <w:rFonts w:ascii="Times New Roman"/>
          <w:b/>
          <w:i w:val="false"/>
          <w:color w:val="000000"/>
        </w:rPr>
        <w:t xml:space="preserve"> 7 тарау. Геоботаника</w:t>
      </w:r>
    </w:p>
    <w:bookmarkEnd w:id="29"/>
    <w:bookmarkStart w:name="z36" w:id="30"/>
    <w:p>
      <w:pPr>
        <w:spacing w:after="0"/>
        <w:ind w:left="0"/>
        <w:jc w:val="both"/>
      </w:pPr>
      <w:r>
        <w:rPr>
          <w:rFonts w:ascii="Times New Roman"/>
          <w:b w:val="false"/>
          <w:i w:val="false"/>
          <w:color w:val="000000"/>
          <w:sz w:val="28"/>
        </w:rPr>
        <w:t>
      16. Қаражал қаласының әкімшілік аумағы күлгін-қызғылт топырақ белдем тармағында құрғақ дала аймағында орналасқан және Орталық Қазақстанның шет аймағына жатады.</w:t>
      </w:r>
    </w:p>
    <w:bookmarkEnd w:id="30"/>
    <w:bookmarkStart w:name="z37" w:id="31"/>
    <w:p>
      <w:pPr>
        <w:spacing w:after="0"/>
        <w:ind w:left="0"/>
        <w:jc w:val="left"/>
      </w:pPr>
      <w:r>
        <w:rPr>
          <w:rFonts w:ascii="Times New Roman"/>
          <w:b/>
          <w:i w:val="false"/>
          <w:color w:val="000000"/>
        </w:rPr>
        <w:t xml:space="preserve"> 8 тарау. Топырақ</w:t>
      </w:r>
    </w:p>
    <w:bookmarkEnd w:id="31"/>
    <w:bookmarkStart w:name="z38" w:id="32"/>
    <w:p>
      <w:pPr>
        <w:spacing w:after="0"/>
        <w:ind w:left="0"/>
        <w:jc w:val="both"/>
      </w:pPr>
      <w:r>
        <w:rPr>
          <w:rFonts w:ascii="Times New Roman"/>
          <w:b w:val="false"/>
          <w:i w:val="false"/>
          <w:color w:val="000000"/>
          <w:sz w:val="28"/>
        </w:rPr>
        <w:t>
      17. Топырақ жамылғысы шөл және шөлейт аймақтарға тән ашық каштанды және қоңыр топырақтардан тұрады. Топырақ төмен қасиеттерімен, кеңінен таралған тұзды және сортаңданған топырақтың әртүрлілігімен ерекшеленеді. Ал аймақтық топырақтар өзендер мен су ағындарының аңғарларында дамыған шалғынды және шалғынды-қоңыр топырақтармен, сондай-ақ төбелер мен биіктіктердің беткейлерінде қиыршық тасты-сазды нашар дамыған топырақтармен қамтамасыз етілген. Солтүстік-батыс бөлігінде құмды топырақ кең таралған, игеру кезінде ұсатылуға оңай ұшырайды.</w:t>
      </w:r>
    </w:p>
    <w:bookmarkEnd w:id="32"/>
    <w:bookmarkStart w:name="z39" w:id="33"/>
    <w:p>
      <w:pPr>
        <w:spacing w:after="0"/>
        <w:ind w:left="0"/>
        <w:jc w:val="left"/>
      </w:pPr>
      <w:r>
        <w:rPr>
          <w:rFonts w:ascii="Times New Roman"/>
          <w:b/>
          <w:i w:val="false"/>
          <w:color w:val="000000"/>
        </w:rPr>
        <w:t xml:space="preserve"> 9 тарау. Жайылымдарды тиімді пайдалану</w:t>
      </w:r>
    </w:p>
    <w:bookmarkEnd w:id="33"/>
    <w:bookmarkStart w:name="z40" w:id="34"/>
    <w:p>
      <w:pPr>
        <w:spacing w:after="0"/>
        <w:ind w:left="0"/>
        <w:jc w:val="both"/>
      </w:pPr>
      <w:r>
        <w:rPr>
          <w:rFonts w:ascii="Times New Roman"/>
          <w:b w:val="false"/>
          <w:i w:val="false"/>
          <w:color w:val="000000"/>
          <w:sz w:val="28"/>
        </w:rPr>
        <w:t>
      18. Қаражал қаласының аумағында 2 кент орналасқан, негізінен малдың көбі үйде ұсталады, жылдың алты айы ішінде елді мекеннің шеткі аумақтарында жайылады, яғни малдар елді мекендер аумағынан 3-5 километрден алыстамайды. Қазір осы жерлердің жартысынан көбі бүлінген, тозығы жеткен. Себебі, халықтың қолында шаруа қожалықтарының мыңнан астам малдары мен үй жануарлары ұсталынады, сәйкесінше малдың тығыздығы осы аймақта қолданылатын көлемнен (нормативтен) бірнеше есе асып түседі.</w:t>
      </w:r>
    </w:p>
    <w:bookmarkEnd w:id="34"/>
    <w:bookmarkStart w:name="z41" w:id="35"/>
    <w:p>
      <w:pPr>
        <w:spacing w:after="0"/>
        <w:ind w:left="0"/>
        <w:jc w:val="both"/>
      </w:pPr>
      <w:r>
        <w:rPr>
          <w:rFonts w:ascii="Times New Roman"/>
          <w:b w:val="false"/>
          <w:i w:val="false"/>
          <w:color w:val="000000"/>
          <w:sz w:val="28"/>
        </w:rPr>
        <w:t>
      Нақты жайылымдық жерлердің 2002 гектарының 95,6 % мал жайылымы үшін қолданылады. Бұл жерлердің көпшілігі қала және кенттерге жақын аумақтарға орналасқан. Қаражал қаласы жерлерінің аумағында малдарға рационның негізгі құрамдас бөлігі болып жайылымдық мал азығы, шөп, табиғи шалғындар қызмет етеді.</w:t>
      </w:r>
    </w:p>
    <w:bookmarkEnd w:id="35"/>
    <w:bookmarkStart w:name="z42" w:id="36"/>
    <w:p>
      <w:pPr>
        <w:spacing w:after="0"/>
        <w:ind w:left="0"/>
        <w:jc w:val="both"/>
      </w:pPr>
      <w:r>
        <w:rPr>
          <w:rFonts w:ascii="Times New Roman"/>
          <w:b w:val="false"/>
          <w:i w:val="false"/>
          <w:color w:val="000000"/>
          <w:sz w:val="28"/>
        </w:rPr>
        <w:t>
      Жобаланатын аумақ шөл және шөлейт аймақта орналасқан. Шөлді аймақ дала аймағынан дерлік астық тұқымдастардың толық болмауымен және әр түрлі шөптердің өте кедейлігімен ерекшеленеді. Бұл жерде негізгі түрлері болып жусан және кейбір көделер табылады. Әр түрлі кіші өсімдіктер жеткілікті. Ұсақ төбелердің өсімдіктері көктемгі-жазғы-күзгі маусымда ұсақ малдар мен түйелерге арналған жайылым болып табылады.</w:t>
      </w:r>
    </w:p>
    <w:bookmarkEnd w:id="36"/>
    <w:bookmarkStart w:name="z43" w:id="37"/>
    <w:p>
      <w:pPr>
        <w:spacing w:after="0"/>
        <w:ind w:left="0"/>
        <w:jc w:val="both"/>
      </w:pPr>
      <w:r>
        <w:rPr>
          <w:rFonts w:ascii="Times New Roman"/>
          <w:b w:val="false"/>
          <w:i w:val="false"/>
          <w:color w:val="000000"/>
          <w:sz w:val="28"/>
        </w:rPr>
        <w:t>
      Ерте көктемде барлық жерде ашық түсті қызғалдақ, шайыр, тырсықтың жекелеген даналарын, сексеулдің қара және ақ түстерін кездестіруге болады.</w:t>
      </w:r>
    </w:p>
    <w:bookmarkEnd w:id="37"/>
    <w:bookmarkStart w:name="z44" w:id="38"/>
    <w:p>
      <w:pPr>
        <w:spacing w:after="0"/>
        <w:ind w:left="0"/>
        <w:jc w:val="both"/>
      </w:pPr>
      <w:r>
        <w:rPr>
          <w:rFonts w:ascii="Times New Roman"/>
          <w:b w:val="false"/>
          <w:i w:val="false"/>
          <w:color w:val="000000"/>
          <w:sz w:val="28"/>
        </w:rPr>
        <w:t>
      Құмдар арасында қара сексеуіл, күміс түстес шеңгіл, көп бұтақты жыңғыл және тағы басқалары шығады.</w:t>
      </w:r>
    </w:p>
    <w:bookmarkEnd w:id="38"/>
    <w:bookmarkStart w:name="z45" w:id="39"/>
    <w:p>
      <w:pPr>
        <w:spacing w:after="0"/>
        <w:ind w:left="0"/>
        <w:jc w:val="both"/>
      </w:pPr>
      <w:r>
        <w:rPr>
          <w:rFonts w:ascii="Times New Roman"/>
          <w:b w:val="false"/>
          <w:i w:val="false"/>
          <w:color w:val="000000"/>
          <w:sz w:val="28"/>
        </w:rPr>
        <w:t>
      Өсімдік қауымдастықтарының биіктегілер арасында келесі кешендер ерекшеленеді: жусан, қалтық, тобылғы және қараған.</w:t>
      </w:r>
    </w:p>
    <w:bookmarkEnd w:id="39"/>
    <w:bookmarkStart w:name="z46" w:id="40"/>
    <w:p>
      <w:pPr>
        <w:spacing w:after="0"/>
        <w:ind w:left="0"/>
        <w:jc w:val="both"/>
      </w:pPr>
      <w:r>
        <w:rPr>
          <w:rFonts w:ascii="Times New Roman"/>
          <w:b w:val="false"/>
          <w:i w:val="false"/>
          <w:color w:val="000000"/>
          <w:sz w:val="28"/>
        </w:rPr>
        <w:t>
      Жайылымның басым бөлігін карағандар жайлаған. Қар ұстауда бұталар оң рөл атқарып, топырақты ылғалдандырады және жайылымның өнімділігі айтарлықтай артады.</w:t>
      </w:r>
    </w:p>
    <w:bookmarkEnd w:id="40"/>
    <w:bookmarkStart w:name="z47" w:id="41"/>
    <w:p>
      <w:pPr>
        <w:spacing w:after="0"/>
        <w:ind w:left="0"/>
        <w:jc w:val="both"/>
      </w:pPr>
      <w:r>
        <w:rPr>
          <w:rFonts w:ascii="Times New Roman"/>
          <w:b w:val="false"/>
          <w:i w:val="false"/>
          <w:color w:val="000000"/>
          <w:sz w:val="28"/>
        </w:rPr>
        <w:t>
      Қазіргі уақытта жайылымдарды пайдалану және көп малды бағу тәртібін сақтамау, жердің күтіп-бапталмауына байланысты жемдік өсімдіктер қоры жылдан жылға кемуде. Жалпы алғанда, ғылыми негізделген тәжірибеде жайылымдардың көп жыл бойына өнімділігін сақтау үшін үш негізгі талаптарды ескеру қажет:</w:t>
      </w:r>
    </w:p>
    <w:bookmarkEnd w:id="41"/>
    <w:bookmarkStart w:name="z48" w:id="42"/>
    <w:p>
      <w:pPr>
        <w:spacing w:after="0"/>
        <w:ind w:left="0"/>
        <w:jc w:val="both"/>
      </w:pPr>
      <w:r>
        <w:rPr>
          <w:rFonts w:ascii="Times New Roman"/>
          <w:b w:val="false"/>
          <w:i w:val="false"/>
          <w:color w:val="000000"/>
          <w:sz w:val="28"/>
        </w:rPr>
        <w:t>
      1) жайылымдық учаскелерде мал санының нормаларын сақтау;</w:t>
      </w:r>
    </w:p>
    <w:bookmarkEnd w:id="42"/>
    <w:bookmarkStart w:name="z49" w:id="43"/>
    <w:p>
      <w:pPr>
        <w:spacing w:after="0"/>
        <w:ind w:left="0"/>
        <w:jc w:val="both"/>
      </w:pPr>
      <w:r>
        <w:rPr>
          <w:rFonts w:ascii="Times New Roman"/>
          <w:b w:val="false"/>
          <w:i w:val="false"/>
          <w:color w:val="000000"/>
          <w:sz w:val="28"/>
        </w:rPr>
        <w:t>
      2) жайылымдарды пайдаланғаннан соң 30-40% жалпы өнімнің сақталуы шарт.</w:t>
      </w:r>
    </w:p>
    <w:bookmarkEnd w:id="43"/>
    <w:bookmarkStart w:name="z50" w:id="44"/>
    <w:p>
      <w:pPr>
        <w:spacing w:after="0"/>
        <w:ind w:left="0"/>
        <w:jc w:val="both"/>
      </w:pPr>
      <w:r>
        <w:rPr>
          <w:rFonts w:ascii="Times New Roman"/>
          <w:b w:val="false"/>
          <w:i w:val="false"/>
          <w:color w:val="000000"/>
          <w:sz w:val="28"/>
        </w:rPr>
        <w:t>
      Жайылымда мал жайылымынан соң өсімдіктердің биіктігі 4-5 сантиметр болуы шарт. Себебі, мал өсімдіктің барлық жапырақтарын жеп қояды, қыс кезінде олардың қорларында пайдалы заттардың құрамы азайып кетеді. Кейде қыс кезінде шөпті үсік шалады, ал, аман қалғандары көктемде гүлдегендерімен төменгі сападағы шөптер санатына кіреді.</w:t>
      </w:r>
    </w:p>
    <w:bookmarkEnd w:id="44"/>
    <w:bookmarkStart w:name="z51" w:id="45"/>
    <w:p>
      <w:pPr>
        <w:spacing w:after="0"/>
        <w:ind w:left="0"/>
        <w:jc w:val="both"/>
      </w:pPr>
      <w:r>
        <w:rPr>
          <w:rFonts w:ascii="Times New Roman"/>
          <w:b w:val="false"/>
          <w:i w:val="false"/>
          <w:color w:val="000000"/>
          <w:sz w:val="28"/>
        </w:rPr>
        <w:t>
      3) Малды жаю мерзімдерін сақтауға кеңес береміз. Малды көктемде жаю көптеген көпжылдық шөптердің (дәнді дақылдар) түктенуінен кейін 10-12 күннен соң бастау қажет. Ал, қалғандары салалы шөп болып өскеннен соң малды жаю керек (жиі бұташалар).</w:t>
      </w:r>
    </w:p>
    <w:bookmarkEnd w:id="45"/>
    <w:bookmarkStart w:name="z52" w:id="46"/>
    <w:p>
      <w:pPr>
        <w:spacing w:after="0"/>
        <w:ind w:left="0"/>
        <w:jc w:val="both"/>
      </w:pPr>
      <w:r>
        <w:rPr>
          <w:rFonts w:ascii="Times New Roman"/>
          <w:b w:val="false"/>
          <w:i w:val="false"/>
          <w:color w:val="000000"/>
          <w:sz w:val="28"/>
        </w:rPr>
        <w:t>
      Осы ережелерді сақтамау келесі жылы жайылымдағы өнімдердің төмендеуіне алып келеді. Алайда, осыған қарамастан жыл бойына жайылымдардағы шөптердің құнарлығы түрлі себептермен өзгерулері мүмкін.</w:t>
      </w:r>
    </w:p>
    <w:bookmarkEnd w:id="46"/>
    <w:bookmarkStart w:name="z53" w:id="47"/>
    <w:p>
      <w:pPr>
        <w:spacing w:after="0"/>
        <w:ind w:left="0"/>
        <w:jc w:val="both"/>
      </w:pPr>
      <w:r>
        <w:rPr>
          <w:rFonts w:ascii="Times New Roman"/>
          <w:b w:val="false"/>
          <w:i w:val="false"/>
          <w:color w:val="000000"/>
          <w:sz w:val="28"/>
        </w:rPr>
        <w:t>
      Қазіргі күнде шалғындық шөп өсімдіктерінің жерлері мен жайылымдардың геоботаникалық құрамы жалпы алғанда түбімен өзгеріске ұшыраған. Мұндай жағдай басқа агротехникалық шаралар мен жерлерді мелиорациялауды өткізуді талап етеді. Шөптің бастапқы өсуін қалпына келтіруді қажет ететін жарамсыз, тозығы жеткен жайылымдар үшін ауыспалы жайылымдар бойынша ғылыми негізде жүргізу керек.</w:t>
      </w:r>
    </w:p>
    <w:bookmarkEnd w:id="47"/>
    <w:bookmarkStart w:name="z54" w:id="48"/>
    <w:p>
      <w:pPr>
        <w:spacing w:after="0"/>
        <w:ind w:left="0"/>
        <w:jc w:val="both"/>
      </w:pPr>
      <w:r>
        <w:rPr>
          <w:rFonts w:ascii="Times New Roman"/>
          <w:b w:val="false"/>
          <w:i w:val="false"/>
          <w:color w:val="000000"/>
          <w:sz w:val="28"/>
        </w:rPr>
        <w:t>
      Қалада ветеринар мамандармен, жабдықтармен (компьютерлер, тоңазытқыштар, қажетті аспаптар) толық қамтылған бір ветеринарлық станция бар. Ауылдық округтердің малдарын жайылымдарға жаюға шығарудың алдында жоспарланған жыл сайынғы эпизоотикаға қарсы шаралар, ветеринарлық-алдын алу егулер, аллергиялық және күкірттік тексеру жұмыстары толық көлемде жүзеге асырылады. Малды селқос ұстау, малдың шағылысуы, төлдеуі кездерінде бақылаудың жоқтығы, малдың денсаулығына байланысты қадағалаудың жоқтығы, малдардың бірігуі, топтасу ережелерінің жоқтығы және басқа да бұзушылықтар жануарлар (малдар) арасында жұқпалы инфекциялардың таралуына жол ашады. Сондықтан да жайылымдарды пайдалану және малдарды ұстауда ветеринарлық-санитарлық және зоогигиненалық ережелерді қатаң сақтау қажет. Ауру орын алған жерлерде жануарларды (малдарды) егу, залалсыздандыру, дератизациялау жұмыстары жүргізілуі шарт. Қаражал қаласында өлген малды көмуге арналған 1 орын бар. Бұл жерге аймақта өлген малдардың, жануарлардың мәйіттерін жағу және инсениратор әдісімен жойылады. Жәйрем кентінде типтік жобадағы мал көміндісін салу талап етіледі.</w:t>
      </w:r>
    </w:p>
    <w:bookmarkEnd w:id="48"/>
    <w:bookmarkStart w:name="z55" w:id="49"/>
    <w:p>
      <w:pPr>
        <w:spacing w:after="0"/>
        <w:ind w:left="0"/>
        <w:jc w:val="both"/>
      </w:pPr>
      <w:r>
        <w:rPr>
          <w:rFonts w:ascii="Times New Roman"/>
          <w:b w:val="false"/>
          <w:i w:val="false"/>
          <w:color w:val="000000"/>
          <w:sz w:val="28"/>
        </w:rPr>
        <w:t>
      2023 жылы Қаражал қаласы әкімінің аппараты мен Байдалы би, Ақтүбек, Ш.Ералиев ауылдық округтер әкімдіктері арасындағы, Байдалы би, Ақтүбек, Ш.Ералиев ауылдық округтерінің алшақ жайылымдық жерлерінен Қаражал қаласы мен Жәйрем кентіндегі мал шаруашылығымен айналысатын тұлғаларының мал жаюына жәрдемдесу және рұқсат ету құқықтары мен заңды мүдделерін қорғау мәселелері бойынша Меморандумға қол қойылған.</w:t>
      </w:r>
    </w:p>
    <w:bookmarkEnd w:id="49"/>
    <w:bookmarkStart w:name="z56" w:id="50"/>
    <w:p>
      <w:pPr>
        <w:spacing w:after="0"/>
        <w:ind w:left="0"/>
        <w:jc w:val="both"/>
      </w:pPr>
      <w:r>
        <w:rPr>
          <w:rFonts w:ascii="Times New Roman"/>
          <w:b w:val="false"/>
          <w:i w:val="false"/>
          <w:color w:val="000000"/>
          <w:sz w:val="28"/>
        </w:rPr>
        <w:t>
      Байдалы би ауылдық округі – 15 000 га жерлер;</w:t>
      </w:r>
    </w:p>
    <w:bookmarkEnd w:id="50"/>
    <w:bookmarkStart w:name="z57" w:id="51"/>
    <w:p>
      <w:pPr>
        <w:spacing w:after="0"/>
        <w:ind w:left="0"/>
        <w:jc w:val="both"/>
      </w:pPr>
      <w:r>
        <w:rPr>
          <w:rFonts w:ascii="Times New Roman"/>
          <w:b w:val="false"/>
          <w:i w:val="false"/>
          <w:color w:val="000000"/>
          <w:sz w:val="28"/>
        </w:rPr>
        <w:t>
      Ақтүбек ауылдық округі – 15 000 га жерлер;</w:t>
      </w:r>
    </w:p>
    <w:bookmarkEnd w:id="51"/>
    <w:bookmarkStart w:name="z58" w:id="52"/>
    <w:p>
      <w:pPr>
        <w:spacing w:after="0"/>
        <w:ind w:left="0"/>
        <w:jc w:val="both"/>
      </w:pPr>
      <w:r>
        <w:rPr>
          <w:rFonts w:ascii="Times New Roman"/>
          <w:b w:val="false"/>
          <w:i w:val="false"/>
          <w:color w:val="000000"/>
          <w:sz w:val="28"/>
        </w:rPr>
        <w:t>
      Ш.Ералиев ауылдық округі – 20 000 га жерлер.</w:t>
      </w:r>
    </w:p>
    <w:bookmarkEnd w:id="52"/>
    <w:bookmarkStart w:name="z59" w:id="53"/>
    <w:p>
      <w:pPr>
        <w:spacing w:after="0"/>
        <w:ind w:left="0"/>
        <w:jc w:val="both"/>
      </w:pPr>
      <w:r>
        <w:rPr>
          <w:rFonts w:ascii="Times New Roman"/>
          <w:b w:val="false"/>
          <w:i w:val="false"/>
          <w:color w:val="000000"/>
          <w:sz w:val="28"/>
        </w:rPr>
        <w:t>
      Әр түрлі табиғи аймақтар мен жайылымдар түрлеріне сәйкесінше жайылымдар айналымының сызбалары әзірленеді.</w:t>
      </w:r>
    </w:p>
    <w:bookmarkEnd w:id="53"/>
    <w:bookmarkStart w:name="z60" w:id="54"/>
    <w:p>
      <w:pPr>
        <w:spacing w:after="0"/>
        <w:ind w:left="0"/>
        <w:jc w:val="both"/>
      </w:pPr>
      <w:r>
        <w:rPr>
          <w:rFonts w:ascii="Times New Roman"/>
          <w:b w:val="false"/>
          <w:i w:val="false"/>
          <w:color w:val="000000"/>
          <w:sz w:val="28"/>
        </w:rPr>
        <w:t>
      Мал айдау және алыс мал жайылымы сынды жайылымдарды пайдаланудың 2 жүйесі бар. Біріншісі, жайылым малқорада 3 километр қашықтықта орналасқан жағдайда, екіншісі алыс қашықтықта жайылымдардың орналасу жағдайында болуы мүмкін.</w:t>
      </w:r>
    </w:p>
    <w:bookmarkEnd w:id="54"/>
    <w:bookmarkStart w:name="z61" w:id="55"/>
    <w:p>
      <w:pPr>
        <w:spacing w:after="0"/>
        <w:ind w:left="0"/>
        <w:jc w:val="both"/>
      </w:pPr>
      <w:r>
        <w:rPr>
          <w:rFonts w:ascii="Times New Roman"/>
          <w:b w:val="false"/>
          <w:i w:val="false"/>
          <w:color w:val="000000"/>
          <w:sz w:val="28"/>
        </w:rPr>
        <w:t>
      Осы жоспарда жайылымдарды жақыннан пайдаланудың жүйесі келтірілген.</w:t>
      </w:r>
    </w:p>
    <w:bookmarkEnd w:id="55"/>
    <w:bookmarkStart w:name="z62" w:id="56"/>
    <w:p>
      <w:pPr>
        <w:spacing w:after="0"/>
        <w:ind w:left="0"/>
        <w:jc w:val="both"/>
      </w:pPr>
      <w:r>
        <w:rPr>
          <w:rFonts w:ascii="Times New Roman"/>
          <w:b w:val="false"/>
          <w:i w:val="false"/>
          <w:color w:val="000000"/>
          <w:sz w:val="28"/>
        </w:rPr>
        <w:t>
      ІММ және ҰММ табыны жақын жайылымдарда жайылады.</w:t>
      </w:r>
    </w:p>
    <w:bookmarkEnd w:id="56"/>
    <w:bookmarkStart w:name="z63" w:id="57"/>
    <w:p>
      <w:pPr>
        <w:spacing w:after="0"/>
        <w:ind w:left="0"/>
        <w:jc w:val="both"/>
      </w:pPr>
      <w:r>
        <w:rPr>
          <w:rFonts w:ascii="Times New Roman"/>
          <w:b w:val="false"/>
          <w:i w:val="false"/>
          <w:color w:val="000000"/>
          <w:sz w:val="28"/>
        </w:rPr>
        <w:t>
      Суғару құрылғылары. Көктем мезгілінде балғын шөпке жаю кезеңінде малдарды (жануарларды) 3-4 рет суғару керек, жаз кезінде ыстық уақытта 7-8 ретке дейін. Ең жақсы суғару орындары - таза өзендер, бұлақтар, таза тоған сулары. Лас, тұрып қалған сулармен малды, жануарды суғару жарамсыз болып есептеледі және жануарлардың ауруға шалдығуларына алып келеді, әсіресе ішек ауруларын тудырады.</w:t>
      </w:r>
    </w:p>
    <w:bookmarkEnd w:id="57"/>
    <w:bookmarkStart w:name="z64" w:id="58"/>
    <w:p>
      <w:pPr>
        <w:spacing w:after="0"/>
        <w:ind w:left="0"/>
        <w:jc w:val="both"/>
      </w:pPr>
      <w:r>
        <w:rPr>
          <w:rFonts w:ascii="Times New Roman"/>
          <w:b w:val="false"/>
          <w:i w:val="false"/>
          <w:color w:val="000000"/>
          <w:sz w:val="28"/>
        </w:rPr>
        <w:t>
      Қоралардың құрылысы. Қоралар кең, жетерлі деңгейдегі енді, мал сығылысып және топырлап тұрмас үшін кең көлемді түрде жасалған. Қоралардың ені 100 ірі мүйізді малға 20-25 метр, бір жылдық жас малдарға 10-15 метр, жылқы табынына 15-20 метр, 500-600 бас отар қойға 30-35 метр.</w:t>
      </w:r>
    </w:p>
    <w:bookmarkEnd w:id="58"/>
    <w:bookmarkStart w:name="z65" w:id="59"/>
    <w:p>
      <w:pPr>
        <w:spacing w:after="0"/>
        <w:ind w:left="0"/>
        <w:jc w:val="both"/>
      </w:pPr>
      <w:r>
        <w:rPr>
          <w:rFonts w:ascii="Times New Roman"/>
          <w:b w:val="false"/>
          <w:i w:val="false"/>
          <w:color w:val="000000"/>
          <w:sz w:val="28"/>
        </w:rPr>
        <w:t>
      Елімізде мал шаруашылығын дамыту бірінші кезекте жемдік базаны ұдайы қалыптастыру және оларды нығайтумен байланысты болып отыр. Малдың жемінің негізгі құрамы болып жайылымдардың шүйгіндігі болып саналады. Қаладағы жерлерді тиімді пайдалануды ұйымдастыру Заңның талаптарына сәйкес басқару, жоспарлау жүйесінде бірнеше шараларды талап етеді. Қазіргі күнде жайылымдық ресурстарды рационалды және тұрақты басқару мәселелері көкейтесті болып отыр.</w:t>
      </w:r>
    </w:p>
    <w:bookmarkEnd w:id="59"/>
    <w:bookmarkStart w:name="z66" w:id="60"/>
    <w:p>
      <w:pPr>
        <w:spacing w:after="0"/>
        <w:ind w:left="0"/>
        <w:jc w:val="both"/>
      </w:pPr>
      <w:r>
        <w:rPr>
          <w:rFonts w:ascii="Times New Roman"/>
          <w:b w:val="false"/>
          <w:i w:val="false"/>
          <w:color w:val="000000"/>
          <w:sz w:val="28"/>
        </w:rPr>
        <w:t>
      Осы жоспарда қаламызда мал шаруашылығын дамытуға арналған табиғи жайылымдарды ұқыпты пайдалануды реттеуші нақты шаралар қарастырылған. Егер қалада жайылымдық жерлерді тиімді пайдаланудың тетіктерін дұрыс жолға қойсақ мал басының өсімін, олардан өндірген сүт, ет және басқа да өнімдердің көлемін арттыруға болады.</w:t>
      </w:r>
    </w:p>
    <w:bookmarkEnd w:id="60"/>
    <w:bookmarkStart w:name="z67" w:id="61"/>
    <w:p>
      <w:pPr>
        <w:spacing w:after="0"/>
        <w:ind w:left="0"/>
        <w:jc w:val="left"/>
      </w:pPr>
      <w:r>
        <w:rPr>
          <w:rFonts w:ascii="Times New Roman"/>
          <w:b/>
          <w:i w:val="false"/>
          <w:color w:val="000000"/>
        </w:rPr>
        <w:t xml:space="preserve"> 10 тарау. Жайылымдарды басқару және оларды пайдалану жөніндегі жоспар</w:t>
      </w:r>
    </w:p>
    <w:bookmarkEnd w:id="61"/>
    <w:bookmarkStart w:name="z68" w:id="62"/>
    <w:p>
      <w:pPr>
        <w:spacing w:after="0"/>
        <w:ind w:left="0"/>
        <w:jc w:val="both"/>
      </w:pPr>
      <w:r>
        <w:rPr>
          <w:rFonts w:ascii="Times New Roman"/>
          <w:b w:val="false"/>
          <w:i w:val="false"/>
          <w:color w:val="000000"/>
          <w:sz w:val="28"/>
        </w:rPr>
        <w:t>
      19. Жайылымдарды басқару және оларды пайдалану жөніндегі жоспар құрамында:</w:t>
      </w:r>
    </w:p>
    <w:bookmarkEnd w:id="62"/>
    <w:bookmarkStart w:name="z69" w:id="63"/>
    <w:p>
      <w:pPr>
        <w:spacing w:after="0"/>
        <w:ind w:left="0"/>
        <w:jc w:val="both"/>
      </w:pPr>
      <w:r>
        <w:rPr>
          <w:rFonts w:ascii="Times New Roman"/>
          <w:b w:val="false"/>
          <w:i w:val="false"/>
          <w:color w:val="000000"/>
          <w:sz w:val="28"/>
        </w:rPr>
        <w:t>
      1) Қаражал қаласының жер қорының көлемінің кестесін (</w:t>
      </w:r>
      <w:r>
        <w:rPr>
          <w:rFonts w:ascii="Times New Roman"/>
          <w:b w:val="false"/>
          <w:i w:val="false"/>
          <w:color w:val="000000"/>
          <w:sz w:val="28"/>
        </w:rPr>
        <w:t>1-қосымша</w:t>
      </w:r>
      <w:r>
        <w:rPr>
          <w:rFonts w:ascii="Times New Roman"/>
          <w:b w:val="false"/>
          <w:i w:val="false"/>
          <w:color w:val="000000"/>
          <w:sz w:val="28"/>
        </w:rPr>
        <w:t>);</w:t>
      </w:r>
    </w:p>
    <w:bookmarkEnd w:id="63"/>
    <w:bookmarkStart w:name="z70" w:id="64"/>
    <w:p>
      <w:pPr>
        <w:spacing w:after="0"/>
        <w:ind w:left="0"/>
        <w:jc w:val="both"/>
      </w:pPr>
      <w:r>
        <w:rPr>
          <w:rFonts w:ascii="Times New Roman"/>
          <w:b w:val="false"/>
          <w:i w:val="false"/>
          <w:color w:val="000000"/>
          <w:sz w:val="28"/>
        </w:rPr>
        <w:t>
      2) Аймақтағы жайылымдарды пайдалану жағдайының кестесін (</w:t>
      </w:r>
      <w:r>
        <w:rPr>
          <w:rFonts w:ascii="Times New Roman"/>
          <w:b w:val="false"/>
          <w:i w:val="false"/>
          <w:color w:val="000000"/>
          <w:sz w:val="28"/>
        </w:rPr>
        <w:t>2-қосымша</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3) Аймақтағы ветеринарлық-санитарлық нысандар туралы мәліметтер (</w:t>
      </w:r>
      <w:r>
        <w:rPr>
          <w:rFonts w:ascii="Times New Roman"/>
          <w:b w:val="false"/>
          <w:i w:val="false"/>
          <w:color w:val="000000"/>
          <w:sz w:val="28"/>
        </w:rPr>
        <w:t>3-қосымша</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4) Қаражал қаласы мен кенттері тұрғындарының мал жайылымдарымен қамтамасыз етілуі (</w:t>
      </w:r>
      <w:r>
        <w:rPr>
          <w:rFonts w:ascii="Times New Roman"/>
          <w:b w:val="false"/>
          <w:i w:val="false"/>
          <w:color w:val="000000"/>
          <w:sz w:val="28"/>
        </w:rPr>
        <w:t>4-қосымша</w:t>
      </w:r>
      <w:r>
        <w:rPr>
          <w:rFonts w:ascii="Times New Roman"/>
          <w:b w:val="false"/>
          <w:i w:val="false"/>
          <w:color w:val="000000"/>
          <w:sz w:val="28"/>
        </w:rPr>
        <w:t>);</w:t>
      </w:r>
    </w:p>
    <w:bookmarkEnd w:id="66"/>
    <w:bookmarkStart w:name="z73" w:id="67"/>
    <w:p>
      <w:pPr>
        <w:spacing w:after="0"/>
        <w:ind w:left="0"/>
        <w:jc w:val="both"/>
      </w:pPr>
      <w:r>
        <w:rPr>
          <w:rFonts w:ascii="Times New Roman"/>
          <w:b w:val="false"/>
          <w:i w:val="false"/>
          <w:color w:val="000000"/>
          <w:sz w:val="28"/>
        </w:rPr>
        <w:t>
      5) Ауыл шаруашылығы жануарларының түрлері бойынша қалыптастырылған үйірлердің, отарлардың, табындардың саны туралы ақпаратты (</w:t>
      </w:r>
      <w:r>
        <w:rPr>
          <w:rFonts w:ascii="Times New Roman"/>
          <w:b w:val="false"/>
          <w:i w:val="false"/>
          <w:color w:val="000000"/>
          <w:sz w:val="28"/>
        </w:rPr>
        <w:t>5-қосымша</w:t>
      </w:r>
      <w:r>
        <w:rPr>
          <w:rFonts w:ascii="Times New Roman"/>
          <w:b w:val="false"/>
          <w:i w:val="false"/>
          <w:color w:val="000000"/>
          <w:sz w:val="28"/>
        </w:rPr>
        <w:t>);</w:t>
      </w:r>
    </w:p>
    <w:bookmarkEnd w:id="67"/>
    <w:bookmarkStart w:name="z74" w:id="68"/>
    <w:p>
      <w:pPr>
        <w:spacing w:after="0"/>
        <w:ind w:left="0"/>
        <w:jc w:val="both"/>
      </w:pPr>
      <w:r>
        <w:rPr>
          <w:rFonts w:ascii="Times New Roman"/>
          <w:b w:val="false"/>
          <w:i w:val="false"/>
          <w:color w:val="000000"/>
          <w:sz w:val="28"/>
        </w:rPr>
        <w:t>
      6) Құқық белгілейтін құжаттар негізінде жер санаттары, жер учаскелерінің меншік иелері және жер пайдаланушылар бөлінісінде Қаражал қаласы аумағында жайылымдардың орналасу схемасын (</w:t>
      </w:r>
      <w:r>
        <w:rPr>
          <w:rFonts w:ascii="Times New Roman"/>
          <w:b w:val="false"/>
          <w:i w:val="false"/>
          <w:color w:val="000000"/>
          <w:sz w:val="28"/>
        </w:rPr>
        <w:t>6-қосымша</w:t>
      </w:r>
      <w:r>
        <w:rPr>
          <w:rFonts w:ascii="Times New Roman"/>
          <w:b w:val="false"/>
          <w:i w:val="false"/>
          <w:color w:val="000000"/>
          <w:sz w:val="28"/>
        </w:rPr>
        <w:t>);</w:t>
      </w:r>
    </w:p>
    <w:bookmarkEnd w:id="68"/>
    <w:bookmarkStart w:name="z75" w:id="69"/>
    <w:p>
      <w:pPr>
        <w:spacing w:after="0"/>
        <w:ind w:left="0"/>
        <w:jc w:val="both"/>
      </w:pPr>
      <w:r>
        <w:rPr>
          <w:rFonts w:ascii="Times New Roman"/>
          <w:b w:val="false"/>
          <w:i w:val="false"/>
          <w:color w:val="000000"/>
          <w:sz w:val="28"/>
        </w:rPr>
        <w:t>
      7) Құқық белгілейтін құжаттар негізінде жер санаттары, жер учаскелерінің меншік иелері және жер пайдаланушылар бөлінісінде Жәйрем кенті аумағында жайылымдардың орналасу схемасын (</w:t>
      </w:r>
      <w:r>
        <w:rPr>
          <w:rFonts w:ascii="Times New Roman"/>
          <w:b w:val="false"/>
          <w:i w:val="false"/>
          <w:color w:val="000000"/>
          <w:sz w:val="28"/>
        </w:rPr>
        <w:t>7-қосымша</w:t>
      </w:r>
      <w:r>
        <w:rPr>
          <w:rFonts w:ascii="Times New Roman"/>
          <w:b w:val="false"/>
          <w:i w:val="false"/>
          <w:color w:val="000000"/>
          <w:sz w:val="28"/>
        </w:rPr>
        <w:t>);</w:t>
      </w:r>
    </w:p>
    <w:bookmarkEnd w:id="69"/>
    <w:bookmarkStart w:name="z76" w:id="70"/>
    <w:p>
      <w:pPr>
        <w:spacing w:after="0"/>
        <w:ind w:left="0"/>
        <w:jc w:val="both"/>
      </w:pPr>
      <w:r>
        <w:rPr>
          <w:rFonts w:ascii="Times New Roman"/>
          <w:b w:val="false"/>
          <w:i w:val="false"/>
          <w:color w:val="000000"/>
          <w:sz w:val="28"/>
        </w:rPr>
        <w:t>
      8) Қаражал қаласы жайылым айналымдарының қолайлы схемасын (</w:t>
      </w:r>
      <w:r>
        <w:rPr>
          <w:rFonts w:ascii="Times New Roman"/>
          <w:b w:val="false"/>
          <w:i w:val="false"/>
          <w:color w:val="000000"/>
          <w:sz w:val="28"/>
        </w:rPr>
        <w:t>8-қосымша</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9) Жәйрем кенті жайылым айналымдарының қолайлы схемасын (</w:t>
      </w:r>
      <w:r>
        <w:rPr>
          <w:rFonts w:ascii="Times New Roman"/>
          <w:b w:val="false"/>
          <w:i w:val="false"/>
          <w:color w:val="000000"/>
          <w:sz w:val="28"/>
        </w:rPr>
        <w:t>9-қосымша</w:t>
      </w:r>
      <w:r>
        <w:rPr>
          <w:rFonts w:ascii="Times New Roman"/>
          <w:b w:val="false"/>
          <w:i w:val="false"/>
          <w:color w:val="000000"/>
          <w:sz w:val="28"/>
        </w:rPr>
        <w:t>);</w:t>
      </w:r>
    </w:p>
    <w:bookmarkEnd w:id="71"/>
    <w:bookmarkStart w:name="z78" w:id="72"/>
    <w:p>
      <w:pPr>
        <w:spacing w:after="0"/>
        <w:ind w:left="0"/>
        <w:jc w:val="both"/>
      </w:pPr>
      <w:r>
        <w:rPr>
          <w:rFonts w:ascii="Times New Roman"/>
          <w:b w:val="false"/>
          <w:i w:val="false"/>
          <w:color w:val="000000"/>
          <w:sz w:val="28"/>
        </w:rPr>
        <w:t>
      10) Қаражал қаласы жайылымдарының, оның ішінде маусымдық жайылымдардың сыртқы және ішкі шекаралары мен алаңдары, жайылымдық инфрақұрылым объектілері көрсетілген картасын (</w:t>
      </w:r>
      <w:r>
        <w:rPr>
          <w:rFonts w:ascii="Times New Roman"/>
          <w:b w:val="false"/>
          <w:i w:val="false"/>
          <w:color w:val="000000"/>
          <w:sz w:val="28"/>
        </w:rPr>
        <w:t>10-қосымша</w:t>
      </w:r>
      <w:r>
        <w:rPr>
          <w:rFonts w:ascii="Times New Roman"/>
          <w:b w:val="false"/>
          <w:i w:val="false"/>
          <w:color w:val="000000"/>
          <w:sz w:val="28"/>
        </w:rPr>
        <w:t>);</w:t>
      </w:r>
    </w:p>
    <w:bookmarkEnd w:id="72"/>
    <w:bookmarkStart w:name="z79" w:id="73"/>
    <w:p>
      <w:pPr>
        <w:spacing w:after="0"/>
        <w:ind w:left="0"/>
        <w:jc w:val="both"/>
      </w:pPr>
      <w:r>
        <w:rPr>
          <w:rFonts w:ascii="Times New Roman"/>
          <w:b w:val="false"/>
          <w:i w:val="false"/>
          <w:color w:val="000000"/>
          <w:sz w:val="28"/>
        </w:rPr>
        <w:t>
      11) Жәйрем кенті жайылымдардың, оның ішінде маусымдық жайылымдардың сыртқы және ішкі шекаралары мен алаңдары, жайылымдық инфрақұрылым объектілері көрсетілген картасын (</w:t>
      </w:r>
      <w:r>
        <w:rPr>
          <w:rFonts w:ascii="Times New Roman"/>
          <w:b w:val="false"/>
          <w:i w:val="false"/>
          <w:color w:val="000000"/>
          <w:sz w:val="28"/>
        </w:rPr>
        <w:t>11-қосымша</w:t>
      </w:r>
      <w:r>
        <w:rPr>
          <w:rFonts w:ascii="Times New Roman"/>
          <w:b w:val="false"/>
          <w:i w:val="false"/>
          <w:color w:val="000000"/>
          <w:sz w:val="28"/>
        </w:rPr>
        <w:t>);</w:t>
      </w:r>
    </w:p>
    <w:bookmarkEnd w:id="73"/>
    <w:bookmarkStart w:name="z80" w:id="74"/>
    <w:p>
      <w:pPr>
        <w:spacing w:after="0"/>
        <w:ind w:left="0"/>
        <w:jc w:val="both"/>
      </w:pPr>
      <w:r>
        <w:rPr>
          <w:rFonts w:ascii="Times New Roman"/>
          <w:b w:val="false"/>
          <w:i w:val="false"/>
          <w:color w:val="000000"/>
          <w:sz w:val="28"/>
        </w:rPr>
        <w:t>
      12) Қаражал қаласы жайылым пайдаланушыларының су тұтыну нормасына сәйкес су көздеріне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12-қосымша</w:t>
      </w:r>
      <w:r>
        <w:rPr>
          <w:rFonts w:ascii="Times New Roman"/>
          <w:b w:val="false"/>
          <w:i w:val="false"/>
          <w:color w:val="000000"/>
          <w:sz w:val="28"/>
        </w:rPr>
        <w:t>);</w:t>
      </w:r>
    </w:p>
    <w:bookmarkEnd w:id="74"/>
    <w:bookmarkStart w:name="z81" w:id="75"/>
    <w:p>
      <w:pPr>
        <w:spacing w:after="0"/>
        <w:ind w:left="0"/>
        <w:jc w:val="both"/>
      </w:pPr>
      <w:r>
        <w:rPr>
          <w:rFonts w:ascii="Times New Roman"/>
          <w:b w:val="false"/>
          <w:i w:val="false"/>
          <w:color w:val="000000"/>
          <w:sz w:val="28"/>
        </w:rPr>
        <w:t>
      13) Жәйрем кенті жайылым пайдаланушыларының су тұтыну нормасына сәйкес су көздеріне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13-қосымша</w:t>
      </w:r>
      <w:r>
        <w:rPr>
          <w:rFonts w:ascii="Times New Roman"/>
          <w:b w:val="false"/>
          <w:i w:val="false"/>
          <w:color w:val="000000"/>
          <w:sz w:val="28"/>
        </w:rPr>
        <w:t>);</w:t>
      </w:r>
    </w:p>
    <w:bookmarkEnd w:id="75"/>
    <w:bookmarkStart w:name="z82" w:id="76"/>
    <w:p>
      <w:pPr>
        <w:spacing w:after="0"/>
        <w:ind w:left="0"/>
        <w:jc w:val="both"/>
      </w:pPr>
      <w:r>
        <w:rPr>
          <w:rFonts w:ascii="Times New Roman"/>
          <w:b w:val="false"/>
          <w:i w:val="false"/>
          <w:color w:val="000000"/>
          <w:sz w:val="28"/>
        </w:rPr>
        <w:t>
      14) Қаражал қаласының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14-қосымша</w:t>
      </w:r>
      <w:r>
        <w:rPr>
          <w:rFonts w:ascii="Times New Roman"/>
          <w:b w:val="false"/>
          <w:i w:val="false"/>
          <w:color w:val="000000"/>
          <w:sz w:val="28"/>
        </w:rPr>
        <w:t>);</w:t>
      </w:r>
    </w:p>
    <w:bookmarkEnd w:id="76"/>
    <w:bookmarkStart w:name="z83" w:id="77"/>
    <w:p>
      <w:pPr>
        <w:spacing w:after="0"/>
        <w:ind w:left="0"/>
        <w:jc w:val="both"/>
      </w:pPr>
      <w:r>
        <w:rPr>
          <w:rFonts w:ascii="Times New Roman"/>
          <w:b w:val="false"/>
          <w:i w:val="false"/>
          <w:color w:val="000000"/>
          <w:sz w:val="28"/>
        </w:rPr>
        <w:t>
      15) Жәйрем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15-қосымша</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16) Қаражал қаласының жайылымдармен қамтамасыз етілмеген жеке және (немесе) заңды тұлғаларының ауыл шаруашылығы жануарларының мал басын шалғайдағы жайылымдарға орналастыру схемасын (</w:t>
      </w:r>
      <w:r>
        <w:rPr>
          <w:rFonts w:ascii="Times New Roman"/>
          <w:b w:val="false"/>
          <w:i w:val="false"/>
          <w:color w:val="000000"/>
          <w:sz w:val="28"/>
        </w:rPr>
        <w:t>16-қосымша</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17) Жәйрем кентінің жайылымдармен қамтамасыз етілмеген жеке және (немесе) заңды тұлғаларының ауыл шаруашылығы жануарларының мал басын шалғайдағы жайылымдарға орналастыру схемасын (</w:t>
      </w:r>
      <w:r>
        <w:rPr>
          <w:rFonts w:ascii="Times New Roman"/>
          <w:b w:val="false"/>
          <w:i w:val="false"/>
          <w:color w:val="000000"/>
          <w:sz w:val="28"/>
        </w:rPr>
        <w:t>17-қосымша</w:t>
      </w:r>
      <w:r>
        <w:rPr>
          <w:rFonts w:ascii="Times New Roman"/>
          <w:b w:val="false"/>
          <w:i w:val="false"/>
          <w:color w:val="000000"/>
          <w:sz w:val="28"/>
        </w:rPr>
        <w:t>);</w:t>
      </w:r>
    </w:p>
    <w:bookmarkEnd w:id="79"/>
    <w:bookmarkStart w:name="z86" w:id="80"/>
    <w:p>
      <w:pPr>
        <w:spacing w:after="0"/>
        <w:ind w:left="0"/>
        <w:jc w:val="both"/>
      </w:pPr>
      <w:r>
        <w:rPr>
          <w:rFonts w:ascii="Times New Roman"/>
          <w:b w:val="false"/>
          <w:i w:val="false"/>
          <w:color w:val="000000"/>
          <w:sz w:val="28"/>
        </w:rPr>
        <w:t>
      18) ауыл шаруашылығы жануарларын жаюдың және айдаудың маусымдық маршруттарын белгілейтін жайылымдарды пайдалану жөніндегі күнтізбелік графикті (18-қосымша) қамтиды.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1 - қосымша</w:t>
            </w:r>
          </w:p>
        </w:tc>
      </w:tr>
    </w:tbl>
    <w:bookmarkStart w:name="z88" w:id="81"/>
    <w:p>
      <w:pPr>
        <w:spacing w:after="0"/>
        <w:ind w:left="0"/>
        <w:jc w:val="left"/>
      </w:pPr>
      <w:r>
        <w:rPr>
          <w:rFonts w:ascii="Times New Roman"/>
          <w:b/>
          <w:i w:val="false"/>
          <w:color w:val="000000"/>
        </w:rPr>
        <w:t xml:space="preserve"> Қаражал қаласының жер қорының көлемі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басқада ауыл шаруашылығы мақсатындағы емес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2 - қосымша</w:t>
            </w:r>
          </w:p>
        </w:tc>
      </w:tr>
    </w:tbl>
    <w:bookmarkStart w:name="z90" w:id="82"/>
    <w:p>
      <w:pPr>
        <w:spacing w:after="0"/>
        <w:ind w:left="0"/>
        <w:jc w:val="left"/>
      </w:pPr>
      <w:r>
        <w:rPr>
          <w:rFonts w:ascii="Times New Roman"/>
          <w:b/>
          <w:i w:val="false"/>
          <w:color w:val="000000"/>
        </w:rPr>
        <w:t xml:space="preserve"> Аймақтағы жайылымдарды пайдалану жағдайы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Шалғия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3 - қосымша</w:t>
            </w:r>
          </w:p>
        </w:tc>
      </w:tr>
    </w:tbl>
    <w:bookmarkStart w:name="z92" w:id="83"/>
    <w:p>
      <w:pPr>
        <w:spacing w:after="0"/>
        <w:ind w:left="0"/>
        <w:jc w:val="left"/>
      </w:pPr>
      <w:r>
        <w:rPr>
          <w:rFonts w:ascii="Times New Roman"/>
          <w:b/>
          <w:i w:val="false"/>
          <w:color w:val="000000"/>
        </w:rPr>
        <w:t xml:space="preserve"> Аймақтағы ветеринарлық-санитарлық нысандары туралы мәліметтер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малды көметін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Жемдеу алаңдары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Шалғия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4 - қосымша</w:t>
            </w:r>
          </w:p>
        </w:tc>
      </w:tr>
    </w:tbl>
    <w:bookmarkStart w:name="z94" w:id="84"/>
    <w:p>
      <w:pPr>
        <w:spacing w:after="0"/>
        <w:ind w:left="0"/>
        <w:jc w:val="left"/>
      </w:pPr>
      <w:r>
        <w:rPr>
          <w:rFonts w:ascii="Times New Roman"/>
          <w:b/>
          <w:i w:val="false"/>
          <w:color w:val="000000"/>
        </w:rPr>
        <w:t xml:space="preserve"> Қаражал қаласы мен кенттері тұрғындарының мал жайылымдарымен қамтамасыз етілуі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сантүрлілігі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жемге қайта есептеудегі жайылым нормасы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Кенттерге жақын орналасқан жайылым-дар алаңы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басқа,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Шалғия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5 - қосымша</w:t>
            </w:r>
          </w:p>
        </w:tc>
      </w:tr>
    </w:tbl>
    <w:bookmarkStart w:name="z96" w:id="85"/>
    <w:p>
      <w:pPr>
        <w:spacing w:after="0"/>
        <w:ind w:left="0"/>
        <w:jc w:val="left"/>
      </w:pPr>
      <w:r>
        <w:rPr>
          <w:rFonts w:ascii="Times New Roman"/>
          <w:b/>
          <w:i w:val="false"/>
          <w:color w:val="000000"/>
        </w:rPr>
        <w:t xml:space="preserve"> Ауыл шаруашылығы жануарларының түрлері бойынша қалыптастырылған үйірлердің, отарлардың, табындардың саны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станциясы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Жәйрем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Шалғия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6 - қосымша</w:t>
            </w:r>
          </w:p>
        </w:tc>
      </w:tr>
    </w:tbl>
    <w:bookmarkStart w:name="z98" w:id="8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Қаражал қаласы аумағында жайылымдардың орналасу схемасы</w:t>
      </w:r>
    </w:p>
    <w:bookmarkEnd w:id="86"/>
    <w:bookmarkStart w:name="z99"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7 - қосымша</w:t>
            </w:r>
          </w:p>
        </w:tc>
      </w:tr>
    </w:tbl>
    <w:bookmarkStart w:name="z101" w:id="8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Жәйрем кенті аумағында жайылымдардың орналасу схемасы</w:t>
      </w:r>
    </w:p>
    <w:bookmarkEnd w:id="88"/>
    <w:bookmarkStart w:name="z10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7089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089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8 - қосымша</w:t>
            </w:r>
          </w:p>
        </w:tc>
      </w:tr>
    </w:tbl>
    <w:bookmarkStart w:name="z104" w:id="90"/>
    <w:p>
      <w:pPr>
        <w:spacing w:after="0"/>
        <w:ind w:left="0"/>
        <w:jc w:val="left"/>
      </w:pPr>
      <w:r>
        <w:rPr>
          <w:rFonts w:ascii="Times New Roman"/>
          <w:b/>
          <w:i w:val="false"/>
          <w:color w:val="000000"/>
        </w:rPr>
        <w:t xml:space="preserve"> Қаражал қаласы жайылым айналымдарының қолайлы схемасы</w:t>
      </w:r>
    </w:p>
    <w:bookmarkEnd w:id="90"/>
    <w:bookmarkStart w:name="z10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4422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9 - қосымша</w:t>
            </w:r>
          </w:p>
        </w:tc>
      </w:tr>
    </w:tbl>
    <w:bookmarkStart w:name="z107" w:id="92"/>
    <w:p>
      <w:pPr>
        <w:spacing w:after="0"/>
        <w:ind w:left="0"/>
        <w:jc w:val="left"/>
      </w:pPr>
      <w:r>
        <w:rPr>
          <w:rFonts w:ascii="Times New Roman"/>
          <w:b/>
          <w:i w:val="false"/>
          <w:color w:val="000000"/>
        </w:rPr>
        <w:t xml:space="preserve"> Жәйрем кенті жайылым айналымдарының қолайлы схемасы</w:t>
      </w:r>
    </w:p>
    <w:bookmarkEnd w:id="92"/>
    <w:bookmarkStart w:name="z10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5311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311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10 - қосымша</w:t>
            </w:r>
          </w:p>
        </w:tc>
      </w:tr>
    </w:tbl>
    <w:bookmarkStart w:name="z110" w:id="94"/>
    <w:p>
      <w:pPr>
        <w:spacing w:after="0"/>
        <w:ind w:left="0"/>
        <w:jc w:val="left"/>
      </w:pPr>
      <w:r>
        <w:rPr>
          <w:rFonts w:ascii="Times New Roman"/>
          <w:b/>
          <w:i w:val="false"/>
          <w:color w:val="000000"/>
        </w:rPr>
        <w:t xml:space="preserve"> Қаражал қаласы жайылымдарының, оның ішінде маусымдық жайылымдардың сыртқы және ішкі шекаралары мен алаңдары, жайылымдық инфрақұрылым объектілері көрсетілген картасы</w:t>
      </w:r>
    </w:p>
    <w:bookmarkEnd w:id="94"/>
    <w:bookmarkStart w:name="z11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7978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978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11 - қосымша</w:t>
            </w:r>
          </w:p>
        </w:tc>
      </w:tr>
    </w:tbl>
    <w:bookmarkStart w:name="z113" w:id="96"/>
    <w:p>
      <w:pPr>
        <w:spacing w:after="0"/>
        <w:ind w:left="0"/>
        <w:jc w:val="left"/>
      </w:pPr>
      <w:r>
        <w:rPr>
          <w:rFonts w:ascii="Times New Roman"/>
          <w:b/>
          <w:i w:val="false"/>
          <w:color w:val="000000"/>
        </w:rPr>
        <w:t xml:space="preserve"> Жәйрем кенті жайылымдардың, оның ішінде маусымдық жайылымдардың сыртқы және ішкі шекаралары мен алаңдары, жайылымдық инфрақұрылым объектілері көрсетілген картасы</w:t>
      </w:r>
    </w:p>
    <w:bookmarkEnd w:id="96"/>
    <w:bookmarkStart w:name="z11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1501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501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12 - қосымша</w:t>
            </w:r>
          </w:p>
        </w:tc>
      </w:tr>
    </w:tbl>
    <w:bookmarkStart w:name="z116" w:id="98"/>
    <w:p>
      <w:pPr>
        <w:spacing w:after="0"/>
        <w:ind w:left="0"/>
        <w:jc w:val="left"/>
      </w:pPr>
      <w:r>
        <w:rPr>
          <w:rFonts w:ascii="Times New Roman"/>
          <w:b/>
          <w:i w:val="false"/>
          <w:color w:val="000000"/>
        </w:rPr>
        <w:t xml:space="preserve"> Қаражал қаласы жайылым пайдаланушыларының су тұтыну нормасына сәйкес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8"/>
    <w:bookmarkStart w:name="z11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7343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343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13 - қосымша</w:t>
            </w:r>
          </w:p>
        </w:tc>
      </w:tr>
    </w:tbl>
    <w:bookmarkStart w:name="z119" w:id="100"/>
    <w:p>
      <w:pPr>
        <w:spacing w:after="0"/>
        <w:ind w:left="0"/>
        <w:jc w:val="left"/>
      </w:pPr>
      <w:r>
        <w:rPr>
          <w:rFonts w:ascii="Times New Roman"/>
          <w:b/>
          <w:i w:val="false"/>
          <w:color w:val="000000"/>
        </w:rPr>
        <w:t xml:space="preserve"> Жәйрем кенті жайылым пайдаланушыларының су тұтыну нормасына сәйкес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0"/>
    <w:bookmarkStart w:name="z12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14 - қосымша</w:t>
            </w:r>
          </w:p>
        </w:tc>
      </w:tr>
    </w:tbl>
    <w:bookmarkStart w:name="z122" w:id="102"/>
    <w:p>
      <w:pPr>
        <w:spacing w:after="0"/>
        <w:ind w:left="0"/>
        <w:jc w:val="left"/>
      </w:pPr>
      <w:r>
        <w:rPr>
          <w:rFonts w:ascii="Times New Roman"/>
          <w:b/>
          <w:i w:val="false"/>
          <w:color w:val="000000"/>
        </w:rPr>
        <w:t xml:space="preserve"> Қаражал қаласының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2"/>
    <w:bookmarkStart w:name="z12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15 - қосымша</w:t>
            </w:r>
          </w:p>
        </w:tc>
      </w:tr>
    </w:tbl>
    <w:bookmarkStart w:name="z125" w:id="104"/>
    <w:p>
      <w:pPr>
        <w:spacing w:after="0"/>
        <w:ind w:left="0"/>
        <w:jc w:val="left"/>
      </w:pPr>
      <w:r>
        <w:rPr>
          <w:rFonts w:ascii="Times New Roman"/>
          <w:b/>
          <w:i w:val="false"/>
          <w:color w:val="000000"/>
        </w:rPr>
        <w:t xml:space="preserve"> Жәйрем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4"/>
    <w:bookmarkStart w:name="z12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16 - қосымша</w:t>
            </w:r>
          </w:p>
        </w:tc>
      </w:tr>
    </w:tbl>
    <w:bookmarkStart w:name="z128" w:id="106"/>
    <w:p>
      <w:pPr>
        <w:spacing w:after="0"/>
        <w:ind w:left="0"/>
        <w:jc w:val="left"/>
      </w:pPr>
      <w:r>
        <w:rPr>
          <w:rFonts w:ascii="Times New Roman"/>
          <w:b/>
          <w:i w:val="false"/>
          <w:color w:val="000000"/>
        </w:rPr>
        <w:t xml:space="preserve"> Қаражал қаласының жайылымдармен қамтамасыз етілмеген жеке және (немесе) заңды тұлғаларының ауыл шаруашылығы жануарларының мал басын шалғайдағы жайылымдарға орналастыру схемасы</w:t>
      </w:r>
    </w:p>
    <w:bookmarkEnd w:id="106"/>
    <w:bookmarkStart w:name="z129"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17 - қосымша</w:t>
            </w:r>
          </w:p>
        </w:tc>
      </w:tr>
    </w:tbl>
    <w:bookmarkStart w:name="z131" w:id="108"/>
    <w:p>
      <w:pPr>
        <w:spacing w:after="0"/>
        <w:ind w:left="0"/>
        <w:jc w:val="left"/>
      </w:pPr>
      <w:r>
        <w:rPr>
          <w:rFonts w:ascii="Times New Roman"/>
          <w:b/>
          <w:i w:val="false"/>
          <w:color w:val="000000"/>
        </w:rPr>
        <w:t xml:space="preserve"> Жәйрем кентінің жайылымдармен қамтамасыз етілмеген жеке және (немесе) заңды тұлғаларының ауыл шаруашылығы жануарларының мал басын шалғайдағы жайылымдарға орналастыру схемасы</w:t>
      </w:r>
    </w:p>
    <w:bookmarkEnd w:id="108"/>
    <w:bookmarkStart w:name="z132"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бойынша 2024-2025</w:t>
            </w:r>
            <w:r>
              <w:br/>
            </w:r>
            <w:r>
              <w:rPr>
                <w:rFonts w:ascii="Times New Roman"/>
                <w:b w:val="false"/>
                <w:i w:val="false"/>
                <w:color w:val="000000"/>
                <w:sz w:val="20"/>
              </w:rPr>
              <w:t>жылдарға 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18 - қосымша</w:t>
            </w:r>
          </w:p>
        </w:tc>
      </w:tr>
    </w:tbl>
    <w:bookmarkStart w:name="z134" w:id="1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 мал жаюдың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 мал жаюдың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аяғы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аяғы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Шалғия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аяғы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