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7bb8" w14:textId="e937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28 тамыздағы № 48/01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арналған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білім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жоғары және жоғары оқу орнынан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оқытуға жұмсалатын орташа шығыстар (күндізгі оқу нысаны)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бағыты-бакалавриат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– Педагогикалық ғылымдар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мен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мен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6В003 Бастауыш оқытудың педагогикасы мен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Бастауыш оқытудың педагогикасы мен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Жаратылыстану пәндері 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 Математика және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6В01504 Математика және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6В01507 Биология және химия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маталл өңдеу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көлік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 Тау-кен инженериясы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 қаржы, экономика, банк және сақтандыру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6В095 Көлік қызметтері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Тасымалдауды ұйымдастыру, көлік қозғалысы мен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оқытуға жұмсалатын орташа шығыстар (күндізгі оқу нысаны)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7R01119 - Офтальмология ересек,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7R01119 - Офтальмология ересек,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7R01128 -Урология және андрология ересек,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7R01128 -Урология және андрология ересек,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7R01101- Акушерлік және гинекология ересектер,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7R01101- Акушерлік және гинекология ересектер,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7R01108 -Эндокрионология ересектер, балалар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7R01108 -Эндокрионология ересектер, балалар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7R01110- Физикалық медицина және оңалту ересектер,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7R01110- Физикалық медицина және оңалту ересектер, балалар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