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45ad" w14:textId="1844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2022 жылғы 14 желтоқсандағы № 12/84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Ұлытау облыстық мәслихатының 2023 жылғы 20 қазандағы № 75 шешімі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2022 жылғы 14 желтоқсандағы № 12/84 "2023-2025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№175866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123 995 284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39 792 418 мың теңге;</w:t>
      </w:r>
    </w:p>
    <w:bookmarkEnd w:id="4"/>
    <w:bookmarkStart w:name="z10" w:id="5"/>
    <w:p>
      <w:pPr>
        <w:spacing w:after="0"/>
        <w:ind w:left="0"/>
        <w:jc w:val="both"/>
      </w:pPr>
      <w:r>
        <w:rPr>
          <w:rFonts w:ascii="Times New Roman"/>
          <w:b w:val="false"/>
          <w:i w:val="false"/>
          <w:color w:val="000000"/>
          <w:sz w:val="28"/>
        </w:rPr>
        <w:t>
      салықтық емес түсімдер – 1 041 622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83 161 244 мың теңге;</w:t>
      </w:r>
    </w:p>
    <w:bookmarkEnd w:id="7"/>
    <w:bookmarkStart w:name="z13" w:id="8"/>
    <w:p>
      <w:pPr>
        <w:spacing w:after="0"/>
        <w:ind w:left="0"/>
        <w:jc w:val="both"/>
      </w:pPr>
      <w:r>
        <w:rPr>
          <w:rFonts w:ascii="Times New Roman"/>
          <w:b w:val="false"/>
          <w:i w:val="false"/>
          <w:color w:val="000000"/>
          <w:sz w:val="28"/>
        </w:rPr>
        <w:t>
      2) шығындар – 127 275 712,2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9 072 041 мың теңге:</w:t>
      </w:r>
    </w:p>
    <w:bookmarkEnd w:id="9"/>
    <w:bookmarkStart w:name="z15" w:id="10"/>
    <w:p>
      <w:pPr>
        <w:spacing w:after="0"/>
        <w:ind w:left="0"/>
        <w:jc w:val="both"/>
      </w:pPr>
      <w:r>
        <w:rPr>
          <w:rFonts w:ascii="Times New Roman"/>
          <w:b w:val="false"/>
          <w:i w:val="false"/>
          <w:color w:val="000000"/>
          <w:sz w:val="28"/>
        </w:rPr>
        <w:t>
      бюджеттік кредиттер – 9 782 793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710 752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600 000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600 000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-12 952 469,2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12 952 469,2 мың теңге:</w:t>
      </w:r>
    </w:p>
    <w:bookmarkEnd w:id="16"/>
    <w:bookmarkStart w:name="z22" w:id="17"/>
    <w:p>
      <w:pPr>
        <w:spacing w:after="0"/>
        <w:ind w:left="0"/>
        <w:jc w:val="both"/>
      </w:pPr>
      <w:r>
        <w:rPr>
          <w:rFonts w:ascii="Times New Roman"/>
          <w:b w:val="false"/>
          <w:i w:val="false"/>
          <w:color w:val="000000"/>
          <w:sz w:val="28"/>
        </w:rPr>
        <w:t>
      қарыздар түсімі – 8 782 793 мың теңге;</w:t>
      </w:r>
    </w:p>
    <w:bookmarkEnd w:id="17"/>
    <w:bookmarkStart w:name="z23" w:id="18"/>
    <w:p>
      <w:pPr>
        <w:spacing w:after="0"/>
        <w:ind w:left="0"/>
        <w:jc w:val="both"/>
      </w:pPr>
      <w:r>
        <w:rPr>
          <w:rFonts w:ascii="Times New Roman"/>
          <w:b w:val="false"/>
          <w:i w:val="false"/>
          <w:color w:val="000000"/>
          <w:sz w:val="28"/>
        </w:rPr>
        <w:t>
      қарыздарды өтеу – 710 752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4 880 428,2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2023 жылдың 1 қаңтарынан бастап қолданысқа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VII сессиясының</w:t>
            </w:r>
            <w:r>
              <w:br/>
            </w:r>
            <w:r>
              <w:rPr>
                <w:rFonts w:ascii="Times New Roman"/>
                <w:b w:val="false"/>
                <w:i w:val="false"/>
                <w:color w:val="000000"/>
                <w:sz w:val="20"/>
              </w:rPr>
              <w:t>2023 жылғы 20 қазандағы</w:t>
            </w:r>
            <w:r>
              <w:br/>
            </w:r>
            <w:r>
              <w:rPr>
                <w:rFonts w:ascii="Times New Roman"/>
                <w:b w:val="false"/>
                <w:i w:val="false"/>
                <w:color w:val="000000"/>
                <w:sz w:val="20"/>
              </w:rPr>
              <w:t>№ 75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XII сессиясының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84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123 995 284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39 792 418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18 877 482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18 877 482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13 686 625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13 686 625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83 161 244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71 013 060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71 013 060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127 275 712,2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-12 952 469,2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12 952 469,2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4 880 428,2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VII сессиясының</w:t>
            </w:r>
            <w:r>
              <w:br/>
            </w:r>
            <w:r>
              <w:rPr>
                <w:rFonts w:ascii="Times New Roman"/>
                <w:b w:val="false"/>
                <w:i w:val="false"/>
                <w:color w:val="000000"/>
                <w:sz w:val="20"/>
              </w:rPr>
              <w:t>2023 жылғы 20 қазандағы</w:t>
            </w:r>
            <w:r>
              <w:br/>
            </w:r>
            <w:r>
              <w:rPr>
                <w:rFonts w:ascii="Times New Roman"/>
                <w:b w:val="false"/>
                <w:i w:val="false"/>
                <w:color w:val="000000"/>
                <w:sz w:val="20"/>
              </w:rPr>
              <w:t>№ 75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XII сессиясының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84 шешіміне</w:t>
            </w:r>
            <w:r>
              <w:br/>
            </w:r>
            <w:r>
              <w:rPr>
                <w:rFonts w:ascii="Times New Roman"/>
                <w:b w:val="false"/>
                <w:i w:val="false"/>
                <w:color w:val="000000"/>
                <w:sz w:val="20"/>
              </w:rPr>
              <w:t>5 қосымша</w:t>
            </w:r>
          </w:p>
        </w:tc>
      </w:tr>
    </w:tbl>
    <w:bookmarkStart w:name="z33" w:id="23"/>
    <w:p>
      <w:pPr>
        <w:spacing w:after="0"/>
        <w:ind w:left="0"/>
        <w:jc w:val="left"/>
      </w:pPr>
      <w:r>
        <w:rPr>
          <w:rFonts w:ascii="Times New Roman"/>
          <w:b/>
          <w:i w:val="false"/>
          <w:color w:val="000000"/>
        </w:rPr>
        <w:t xml:space="preserve"> 2023 жылға арналған аудандар (облыстық маңызы бар қалалар) бюджеттеріне нысаналы трансферттер мен бюджеттік кредиттер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27 838 755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18 840 696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санатынан кезекте тұрғандар үшін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2 088 727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18 840 696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16 546 059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9 147 477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2 168 046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4 756 770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