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40b4" w14:textId="6784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ауыл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Жамбыл облысы Жуалы аудандық мәслихатының 2023 жылғы 28 желтоқсандағы № 15-4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тіркелген) сәйкес, Жуалы аудандық мәслихаты ШЕШТІ:</w:t>
      </w:r>
    </w:p>
    <w:bookmarkStart w:name="z8" w:id="0"/>
    <w:p>
      <w:pPr>
        <w:spacing w:after="0"/>
        <w:ind w:left="0"/>
        <w:jc w:val="both"/>
      </w:pPr>
      <w:r>
        <w:rPr>
          <w:rFonts w:ascii="Times New Roman"/>
          <w:b w:val="false"/>
          <w:i w:val="false"/>
          <w:color w:val="000000"/>
          <w:sz w:val="28"/>
        </w:rPr>
        <w:t xml:space="preserve">
      1. Қоса беріліп отырған Жуалы ауданының ауыл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Осы шешімнің орындалуын бақылау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1"/>
    <w:bookmarkStart w:name="z10" w:id="2"/>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28 желтоқсандағы</w:t>
            </w:r>
            <w:r>
              <w:rPr>
                <w:rFonts w:ascii="Times New Roman"/>
                <w:b w:val="false"/>
                <w:i w:val="false"/>
                <w:color w:val="000000"/>
                <w:sz w:val="20"/>
              </w:rPr>
              <w:t xml:space="preserve"> № 15-4 шешіміне қосымша</w:t>
            </w:r>
          </w:p>
        </w:tc>
      </w:tr>
    </w:tbl>
    <w:bookmarkStart w:name="z15" w:id="3"/>
    <w:p>
      <w:pPr>
        <w:spacing w:after="0"/>
        <w:ind w:left="0"/>
        <w:jc w:val="left"/>
      </w:pPr>
      <w:r>
        <w:rPr>
          <w:rFonts w:ascii="Times New Roman"/>
          <w:b/>
          <w:i w:val="false"/>
          <w:color w:val="000000"/>
        </w:rPr>
        <w:t xml:space="preserve"> Жуалы ауданының ауыл және ауылдық округтерінің жергілікті қоғамдастық жиналысының регламенті</w:t>
      </w:r>
    </w:p>
    <w:bookmarkEnd w:id="3"/>
    <w:bookmarkStart w:name="z1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Жуалы ауданының ауыл және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сәйкес әзірленді.</w:t>
      </w:r>
    </w:p>
    <w:bookmarkStart w:name="z18" w:id="5"/>
    <w:p>
      <w:pPr>
        <w:spacing w:after="0"/>
        <w:ind w:left="0"/>
        <w:jc w:val="both"/>
      </w:pPr>
      <w:r>
        <w:rPr>
          <w:rFonts w:ascii="Times New Roman"/>
          <w:b w:val="false"/>
          <w:i w:val="false"/>
          <w:color w:val="000000"/>
          <w:sz w:val="28"/>
        </w:rPr>
        <w:t>
      2. Осы регламентте қолданылатын негізгі ұғымдар:</w:t>
      </w:r>
    </w:p>
    <w:bookmarkEnd w:id="5"/>
    <w:bookmarkStart w:name="z19"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20" w:id="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
    <w:bookmarkStart w:name="z21" w:id="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 ауылдық округ қызметінің мәселелері;</w:t>
      </w:r>
    </w:p>
    <w:bookmarkEnd w:id="8"/>
    <w:bookmarkStart w:name="z22" w:id="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
    <w:bookmarkStart w:name="z23" w:id="1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24" w:id="11"/>
    <w:p>
      <w:pPr>
        <w:spacing w:after="0"/>
        <w:ind w:left="0"/>
        <w:jc w:val="both"/>
      </w:pPr>
      <w:r>
        <w:rPr>
          <w:rFonts w:ascii="Times New Roman"/>
          <w:b w:val="false"/>
          <w:i w:val="false"/>
          <w:color w:val="000000"/>
          <w:sz w:val="28"/>
        </w:rPr>
        <w:t>
      3. Жиналыс регламентін Жуалы аудандық мәслихаты бекітеді.</w:t>
      </w:r>
    </w:p>
    <w:bookmarkEnd w:id="11"/>
    <w:bookmarkStart w:name="z25"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6"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bookmarkEnd w:id="13"/>
    <w:bookmarkStart w:name="z27" w:id="14"/>
    <w:p>
      <w:pPr>
        <w:spacing w:after="0"/>
        <w:ind w:left="0"/>
        <w:jc w:val="both"/>
      </w:pPr>
      <w:r>
        <w:rPr>
          <w:rFonts w:ascii="Times New Roman"/>
          <w:b w:val="false"/>
          <w:i w:val="false"/>
          <w:color w:val="000000"/>
          <w:sz w:val="28"/>
        </w:rPr>
        <w:t>
      1) 10 мың халыққа дейін – жиналыстың 5-10 мүшесі;</w:t>
      </w:r>
    </w:p>
    <w:bookmarkEnd w:id="14"/>
    <w:bookmarkStart w:name="z28" w:id="15"/>
    <w:p>
      <w:pPr>
        <w:spacing w:after="0"/>
        <w:ind w:left="0"/>
        <w:jc w:val="both"/>
      </w:pPr>
      <w:r>
        <w:rPr>
          <w:rFonts w:ascii="Times New Roman"/>
          <w:b w:val="false"/>
          <w:i w:val="false"/>
          <w:color w:val="000000"/>
          <w:sz w:val="28"/>
        </w:rPr>
        <w:t>
      2) 10-15 мың халық – жиналыстың 11-15 мүшесі;</w:t>
      </w:r>
    </w:p>
    <w:bookmarkEnd w:id="15"/>
    <w:bookmarkStart w:name="z29" w:id="16"/>
    <w:p>
      <w:pPr>
        <w:spacing w:after="0"/>
        <w:ind w:left="0"/>
        <w:jc w:val="both"/>
      </w:pPr>
      <w:r>
        <w:rPr>
          <w:rFonts w:ascii="Times New Roman"/>
          <w:b w:val="false"/>
          <w:i w:val="false"/>
          <w:color w:val="000000"/>
          <w:sz w:val="28"/>
        </w:rPr>
        <w:t>
      3) 15-20 мың халық – жиналыстың 16-20 мүшесі;</w:t>
      </w:r>
    </w:p>
    <w:bookmarkEnd w:id="16"/>
    <w:bookmarkStart w:name="z30" w:id="17"/>
    <w:p>
      <w:pPr>
        <w:spacing w:after="0"/>
        <w:ind w:left="0"/>
        <w:jc w:val="both"/>
      </w:pPr>
      <w:r>
        <w:rPr>
          <w:rFonts w:ascii="Times New Roman"/>
          <w:b w:val="false"/>
          <w:i w:val="false"/>
          <w:color w:val="000000"/>
          <w:sz w:val="28"/>
        </w:rPr>
        <w:t>
      4) 20 мыңнан астам халық – жиналыстың 21-25 мүшесі.</w:t>
      </w:r>
    </w:p>
    <w:bookmarkEnd w:id="17"/>
    <w:bookmarkStart w:name="z31" w:id="1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32" w:id="1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33"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4" w:id="2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1"/>
    <w:bookmarkStart w:name="z35"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6" w:id="23"/>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23"/>
    <w:bookmarkStart w:name="z37"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24"/>
    <w:bookmarkStart w:name="z38" w:id="25"/>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25"/>
    <w:bookmarkStart w:name="z39" w:id="26"/>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 ауыл, ауылдық округ бюджетінің атқарылуына жүргізілген мониторинг нәтижелері туралы есепті тыңдау және талқылау;</w:t>
      </w:r>
    </w:p>
    <w:bookmarkEnd w:id="26"/>
    <w:bookmarkStart w:name="z40" w:id="27"/>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27"/>
    <w:bookmarkStart w:name="z41" w:id="2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
    <w:bookmarkStart w:name="z42" w:id="29"/>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9"/>
    <w:bookmarkStart w:name="z43"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4"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5" w:id="32"/>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6"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3"/>
    <w:bookmarkStart w:name="z47" w:id="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8" w:id="35"/>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9"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50"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51"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2" w:id="39"/>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9"/>
    <w:bookmarkStart w:name="z53"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4" w:id="41"/>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1"/>
    <w:bookmarkStart w:name="z55" w:id="4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2"/>
    <w:bookmarkStart w:name="z56"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7"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8"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9" w:id="46"/>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Жуалы аудандық мәслихатының депутаттары, бұқаралық ақпарат құралдарының және қоғамдық бірлестіктердің өкілдері қатыса алады.</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7"/>
    <w:bookmarkStart w:name="z61"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2"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3"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4"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5"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6"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7"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8"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9"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70"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71"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2"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3"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4"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5" w:id="62"/>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Жуалы аудандық мәслихатының қарауына беріледі.</w:t>
      </w:r>
    </w:p>
    <w:bookmarkEnd w:id="62"/>
    <w:bookmarkStart w:name="z76" w:id="63"/>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63"/>
    <w:bookmarkStart w:name="z77"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8" w:id="65"/>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bookmarkEnd w:id="65"/>
    <w:bookmarkStart w:name="z79" w:id="66"/>
    <w:p>
      <w:pPr>
        <w:spacing w:after="0"/>
        <w:ind w:left="0"/>
        <w:jc w:val="both"/>
      </w:pPr>
      <w:r>
        <w:rPr>
          <w:rFonts w:ascii="Times New Roman"/>
          <w:b w:val="false"/>
          <w:i w:val="false"/>
          <w:color w:val="000000"/>
          <w:sz w:val="28"/>
        </w:rPr>
        <w:t>
      Ауыл, ауылдық округ әкімі екі жұмыс күні ішінде жоғары тұрған әкімнің және Жуалы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80"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Жуалы аудандық мәслихатының таяудағы отырысында алдын ала талқылаудан және оның шешімінен кейін жоғары тұрған әкім шешім қабылдайды.</w:t>
      </w:r>
    </w:p>
    <w:bookmarkEnd w:id="67"/>
    <w:bookmarkStart w:name="z81"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68"/>
    <w:bookmarkStart w:name="z82" w:id="69"/>
    <w:p>
      <w:pPr>
        <w:spacing w:after="0"/>
        <w:ind w:left="0"/>
        <w:jc w:val="both"/>
      </w:pPr>
      <w:r>
        <w:rPr>
          <w:rFonts w:ascii="Times New Roman"/>
          <w:b w:val="false"/>
          <w:i w:val="false"/>
          <w:color w:val="000000"/>
          <w:sz w:val="28"/>
        </w:rPr>
        <w:t>
      16. Жиналысты шақыруда қабылданған шешімдерді ауыл, ауылдық округ әкімінің аппараты бұқаралық ақпарат құралдары арқылы немесе өзге де тәсілдермен таратады.</w:t>
      </w:r>
    </w:p>
    <w:bookmarkEnd w:id="69"/>
    <w:bookmarkStart w:name="z83"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4" w:id="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
    <w:bookmarkStart w:name="z85" w:id="72"/>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72"/>
    <w:bookmarkStart w:name="z86"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