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53da" w14:textId="6485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13 маусымдағы № 219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Еңбек және әлеуметтік қорғау комитеті" республикалық мемлекеттік мекемесінің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 еңбек, оның ішінде еңбек қауіпсіздігі мен еңбекті қорғау саласындағы тәуекелдердің,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мәселелердің мониторингін және бағалауды ұйымдастыру;"; </w:t>
      </w:r>
    </w:p>
    <w:bookmarkEnd w:id="3"/>
    <w:bookmarkStart w:name="z7" w:id="4"/>
    <w:p>
      <w:pPr>
        <w:spacing w:after="0"/>
        <w:ind w:left="0"/>
        <w:jc w:val="both"/>
      </w:pPr>
      <w:r>
        <w:rPr>
          <w:rFonts w:ascii="Times New Roman"/>
          <w:b w:val="false"/>
          <w:i w:val="false"/>
          <w:color w:val="000000"/>
          <w:sz w:val="28"/>
        </w:rPr>
        <w:t>
      мынадай мазмұндағы 7-1) тармақшамен толықтырылсын:</w:t>
      </w:r>
    </w:p>
    <w:bookmarkEnd w:id="4"/>
    <w:bookmarkStart w:name="z8" w:id="5"/>
    <w:p>
      <w:pPr>
        <w:spacing w:after="0"/>
        <w:ind w:left="0"/>
        <w:jc w:val="both"/>
      </w:pPr>
      <w:r>
        <w:rPr>
          <w:rFonts w:ascii="Times New Roman"/>
          <w:b w:val="false"/>
          <w:i w:val="false"/>
          <w:color w:val="000000"/>
          <w:sz w:val="28"/>
        </w:rPr>
        <w:t xml:space="preserve">
      "7-1)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тәуекел дәрежесін бағалау өлшемшарттарын және тексеру парақтарын әзірлеу;";</w:t>
      </w:r>
    </w:p>
    <w:bookmarkEnd w:id="6"/>
    <w:bookmarkStart w:name="z11" w:id="7"/>
    <w:p>
      <w:pPr>
        <w:spacing w:after="0"/>
        <w:ind w:left="0"/>
        <w:jc w:val="both"/>
      </w:pPr>
      <w:r>
        <w:rPr>
          <w:rFonts w:ascii="Times New Roman"/>
          <w:b w:val="false"/>
          <w:i w:val="false"/>
          <w:color w:val="000000"/>
          <w:sz w:val="28"/>
        </w:rPr>
        <w:t>
      мынадай мазмұндағы 29-1) тармақшамен толықтырылсын:</w:t>
      </w:r>
    </w:p>
    <w:bookmarkEnd w:id="7"/>
    <w:bookmarkStart w:name="z12" w:id="8"/>
    <w:p>
      <w:pPr>
        <w:spacing w:after="0"/>
        <w:ind w:left="0"/>
        <w:jc w:val="both"/>
      </w:pPr>
      <w:r>
        <w:rPr>
          <w:rFonts w:ascii="Times New Roman"/>
          <w:b w:val="false"/>
          <w:i w:val="false"/>
          <w:color w:val="000000"/>
          <w:sz w:val="28"/>
        </w:rPr>
        <w:t>
      "29-1)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заңнаманы, нормативтік актілерді бұзу себептерін талдау, қорыту және оларды жою бойынша шаралар;";</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w:t>
      </w:r>
      <w:r>
        <w:rPr>
          <w:rFonts w:ascii="Times New Roman"/>
          <w:b w:val="false"/>
          <w:i w:val="false"/>
          <w:color w:val="000000"/>
          <w:sz w:val="28"/>
        </w:rPr>
        <w:t>ережесінде: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15" w:id="10"/>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10"/>
    <w:bookmarkStart w:name="z16" w:id="11"/>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19" w:id="13"/>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13"/>
    <w:bookmarkStart w:name="z20" w:id="14"/>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23" w:id="16"/>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16"/>
    <w:bookmarkStart w:name="z24" w:id="17"/>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27" w:id="19"/>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19"/>
    <w:bookmarkStart w:name="z28" w:id="20"/>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және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31" w:id="22"/>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22"/>
    <w:bookmarkStart w:name="z32" w:id="23"/>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35" w:id="25"/>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25"/>
    <w:bookmarkStart w:name="z36" w:id="26"/>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39" w:id="28"/>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28"/>
    <w:bookmarkStart w:name="z40" w:id="29"/>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29"/>
    <w:bookmarkStart w:name="z41"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w:t>
      </w:r>
      <w:r>
        <w:rPr>
          <w:rFonts w:ascii="Times New Roman"/>
          <w:b w:val="false"/>
          <w:i w:val="false"/>
          <w:color w:val="000000"/>
          <w:sz w:val="28"/>
        </w:rPr>
        <w:t>ережесінде: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43" w:id="31"/>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31"/>
    <w:bookmarkStart w:name="z44" w:id="32"/>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32"/>
    <w:bookmarkStart w:name="z45"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47" w:id="34"/>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34"/>
    <w:bookmarkStart w:name="z48" w:id="35"/>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35"/>
    <w:bookmarkStart w:name="z49"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51" w:id="37"/>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37"/>
    <w:bookmarkStart w:name="z52" w:id="38"/>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38"/>
    <w:bookmarkStart w:name="z53"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55" w:id="40"/>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40"/>
    <w:bookmarkStart w:name="z56" w:id="41"/>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41"/>
    <w:bookmarkStart w:name="z57"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59" w:id="43"/>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43"/>
    <w:bookmarkStart w:name="z60" w:id="44"/>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44"/>
    <w:bookmarkStart w:name="z61"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63" w:id="46"/>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46"/>
    <w:bookmarkStart w:name="z64" w:id="47"/>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47"/>
    <w:bookmarkStart w:name="z65"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67" w:id="49"/>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49"/>
    <w:bookmarkStart w:name="z68" w:id="50"/>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50"/>
    <w:bookmarkStart w:name="z69"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71" w:id="52"/>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52"/>
    <w:bookmarkStart w:name="z72" w:id="53"/>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53"/>
    <w:bookmarkStart w:name="z73"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w:t>
      </w:r>
      <w:r>
        <w:rPr>
          <w:rFonts w:ascii="Times New Roman"/>
          <w:b w:val="false"/>
          <w:i w:val="false"/>
          <w:color w:val="000000"/>
          <w:sz w:val="28"/>
        </w:rPr>
        <w:t>ережесінде: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75" w:id="55"/>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55"/>
    <w:bookmarkStart w:name="z76" w:id="56"/>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56"/>
    <w:bookmarkStart w:name="z77" w:id="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79" w:id="58"/>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58"/>
    <w:bookmarkStart w:name="z80" w:id="59"/>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59"/>
    <w:bookmarkStart w:name="z81"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83" w:id="61"/>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61"/>
    <w:bookmarkStart w:name="z84" w:id="62"/>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62"/>
    <w:bookmarkStart w:name="z85" w:id="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Астана қаласы бойынша департаменті" республикалық мемлекеттік мекемесінің </w:t>
      </w:r>
      <w:r>
        <w:rPr>
          <w:rFonts w:ascii="Times New Roman"/>
          <w:b w:val="false"/>
          <w:i w:val="false"/>
          <w:color w:val="000000"/>
          <w:sz w:val="28"/>
        </w:rPr>
        <w:t>ережесінде: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87" w:id="64"/>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64"/>
    <w:bookmarkStart w:name="z88" w:id="65"/>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65"/>
    <w:bookmarkStart w:name="z89"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15-2) және 15-3) тармақшалармен толықтырылсын:</w:t>
      </w:r>
    </w:p>
    <w:bookmarkStart w:name="z91" w:id="67"/>
    <w:p>
      <w:pPr>
        <w:spacing w:after="0"/>
        <w:ind w:left="0"/>
        <w:jc w:val="both"/>
      </w:pPr>
      <w:r>
        <w:rPr>
          <w:rFonts w:ascii="Times New Roman"/>
          <w:b w:val="false"/>
          <w:i w:val="false"/>
          <w:color w:val="000000"/>
          <w:sz w:val="28"/>
        </w:rPr>
        <w:t>
      "15-2) мемлекеттік базалық зейнетақы төлемін, зейнетақы төлемін, мүгедектігі бойынша, асыраушысынан айрылу жағдайы бойынша мемлекеттік әлеуметтік жәрдемақыларды, арнаулы мемлекеттік жәрдемақыны, біржолғы мемлекеттік жәрдемақыны алушыға бюджет қаражаты есебінен, сондай-ақ мемлекеттік корпорацияның әлеуметтік төлемдері есебінен уақтылы және толық аударылуын бақылауды жүзеге асыру;";</w:t>
      </w:r>
    </w:p>
    <w:bookmarkEnd w:id="67"/>
    <w:bookmarkStart w:name="z92" w:id="68"/>
    <w:p>
      <w:pPr>
        <w:spacing w:after="0"/>
        <w:ind w:left="0"/>
        <w:jc w:val="both"/>
      </w:pPr>
      <w:r>
        <w:rPr>
          <w:rFonts w:ascii="Times New Roman"/>
          <w:b w:val="false"/>
          <w:i w:val="false"/>
          <w:color w:val="000000"/>
          <w:sz w:val="28"/>
        </w:rPr>
        <w:t>
      15-3)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жеке, заңды тұлғалар, кәсіпкерлік субъектілері және әлеуметтік қорғаудың төмен тұрған мемлекеттік инспекторы арасындағы келіспеушіліктерді қарау;".</w:t>
      </w:r>
    </w:p>
    <w:bookmarkEnd w:id="68"/>
    <w:bookmarkStart w:name="z93" w:id="6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және әлеуметтік қорғау комитеті Қазақстан Республикасының заңнамасында белгіленген тәртіппен:</w:t>
      </w:r>
    </w:p>
    <w:bookmarkEnd w:id="69"/>
    <w:bookmarkStart w:name="z94" w:id="70"/>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w:t>
      </w:r>
    </w:p>
    <w:bookmarkEnd w:id="70"/>
    <w:bookmarkStart w:name="z95" w:id="71"/>
    <w:p>
      <w:pPr>
        <w:spacing w:after="0"/>
        <w:ind w:left="0"/>
        <w:jc w:val="both"/>
      </w:pPr>
      <w:r>
        <w:rPr>
          <w:rFonts w:ascii="Times New Roman"/>
          <w:b w:val="false"/>
          <w:i w:val="false"/>
          <w:color w:val="000000"/>
          <w:sz w:val="28"/>
        </w:rPr>
        <w:t>
      2)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w:t>
      </w:r>
    </w:p>
    <w:bookmarkEnd w:id="71"/>
    <w:bookmarkStart w:name="z96" w:id="72"/>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72"/>
    <w:bookmarkStart w:name="z97" w:id="7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3"/>
    <w:bookmarkStart w:name="z98" w:id="74"/>
    <w:p>
      <w:pPr>
        <w:spacing w:after="0"/>
        <w:ind w:left="0"/>
        <w:jc w:val="both"/>
      </w:pPr>
      <w:r>
        <w:rPr>
          <w:rFonts w:ascii="Times New Roman"/>
          <w:b w:val="false"/>
          <w:i w:val="false"/>
          <w:color w:val="000000"/>
          <w:sz w:val="28"/>
        </w:rPr>
        <w:t>
      4. Осы бұйрық 2023 жылғы 1 шілдеден бастап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