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36be" w14:textId="b783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Жарма ауданы аудандық маңызы бар қаланың, ауылдардың, кенттердің және ауылдық округтердің жергілікті қоғамдастықтарының жекелеген жиындарын өткізу қағидаларын бекіту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5/92-VIII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жылдың 23 маусымындағы №122 "Жергілікті қоғамдастықтың жекелеген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N 32894 болып тіркелген)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Абай облысы Жарма ауданының аудандық маңызы бар қаланың, ауылдардың, кенттердің және ауылдық округтердің жергілікті қоғамдастықтарының жекелеген жиындарын өткізу қағидалары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5/-92VIІI шешіміне</w:t>
            </w:r>
            <w:r>
              <w:br/>
            </w:r>
            <w:r>
              <w:rPr>
                <w:rFonts w:ascii="Times New Roman"/>
                <w:b w:val="false"/>
                <w:i w:val="false"/>
                <w:color w:val="000000"/>
                <w:sz w:val="20"/>
              </w:rPr>
              <w:t>қосымша</w:t>
            </w:r>
          </w:p>
        </w:tc>
      </w:tr>
    </w:tbl>
    <w:bookmarkStart w:name="z8" w:id="2"/>
    <w:p>
      <w:pPr>
        <w:spacing w:after="0"/>
        <w:ind w:left="0"/>
        <w:jc w:val="left"/>
      </w:pPr>
      <w:r>
        <w:rPr>
          <w:rFonts w:ascii="Times New Roman"/>
          <w:b/>
          <w:i w:val="false"/>
          <w:color w:val="000000"/>
        </w:rPr>
        <w:t xml:space="preserve"> Абай облысы Жарма ауданы аудандық маңызы бар қаланың, ауылдардың, кенттердің және ауылдық округтердің жергілікті қоғамдастықтарының жекелеген жиындарын өткізу қағидалары</w:t>
      </w:r>
    </w:p>
    <w:bookmarkEnd w:id="2"/>
    <w:bookmarkStart w:name="z9" w:id="3"/>
    <w:p>
      <w:pPr>
        <w:spacing w:after="0"/>
        <w:ind w:left="0"/>
        <w:jc w:val="left"/>
      </w:pPr>
      <w:r>
        <w:rPr>
          <w:rFonts w:ascii="Times New Roman"/>
          <w:b/>
          <w:i w:val="false"/>
          <w:color w:val="000000"/>
        </w:rPr>
        <w:t xml:space="preserve"> 1 тарау. Жалпы ережелер</w:t>
      </w:r>
    </w:p>
    <w:bookmarkEnd w:id="3"/>
    <w:bookmarkStart w:name="z10" w:id="4"/>
    <w:p>
      <w:pPr>
        <w:spacing w:after="0"/>
        <w:ind w:left="0"/>
        <w:jc w:val="both"/>
      </w:pPr>
      <w:r>
        <w:rPr>
          <w:rFonts w:ascii="Times New Roman"/>
          <w:b w:val="false"/>
          <w:i w:val="false"/>
          <w:color w:val="000000"/>
          <w:sz w:val="28"/>
        </w:rPr>
        <w:t xml:space="preserve">
      1. Абай облысы Жарма ауданы аудандық маңызы бар қаланың, ауылдардың, кенттердің және ауылдық округтердің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аудандық маңызы бар қала, ауылдар, кенттер, ауылдық округтер тұрғындарының жергілікті қоғамдастықтың бөлек жиындарын өткізудің тәртібін белгілейді.</w:t>
      </w:r>
    </w:p>
    <w:bookmarkEnd w:id="4"/>
    <w:bookmarkStart w:name="z11"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2" w:id="6"/>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6"/>
    <w:bookmarkStart w:name="z13" w:id="7"/>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7"/>
    <w:bookmarkStart w:name="z14"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5" w:id="9"/>
    <w:p>
      <w:pPr>
        <w:spacing w:after="0"/>
        <w:ind w:left="0"/>
        <w:jc w:val="both"/>
      </w:pPr>
      <w:r>
        <w:rPr>
          <w:rFonts w:ascii="Times New Roman"/>
          <w:b w:val="false"/>
          <w:i w:val="false"/>
          <w:color w:val="000000"/>
          <w:sz w:val="28"/>
        </w:rPr>
        <w:t>
      5. Аудандық маңызы бар қаланың,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9"/>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6" w:id="10"/>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0"/>
    <w:bookmarkStart w:name="z17" w:id="11"/>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 </w:t>
      </w:r>
    </w:p>
    <w:bookmarkEnd w:id="1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8" w:id="12"/>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кенттің, ауылдық округтің әкімі немесе ол уәкілеттік берген тұлға ашады.</w:t>
      </w:r>
    </w:p>
    <w:bookmarkEnd w:id="12"/>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9" w:id="13"/>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жергілікті қоғамдастықтың бөлек жиынының қатысушылары ұсынады.</w:t>
      </w:r>
    </w:p>
    <w:bookmarkEnd w:id="13"/>
    <w:bookmarkStart w:name="z20" w:id="1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21" w:id="1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bookmarkEnd w:id="1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