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efb3" w14:textId="2d2e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23/361-VII "2023-2025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туралы" Жарма аудандық мәслихатының 2022 жылғы 29 желтоқсандағы № 23/361-VII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43 296,3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1 805,5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41 490,8 мың теңге;</w:t>
      </w:r>
    </w:p>
    <w:bookmarkEnd w:id="7"/>
    <w:bookmarkStart w:name="z14" w:id="8"/>
    <w:p>
      <w:pPr>
        <w:spacing w:after="0"/>
        <w:ind w:left="0"/>
        <w:jc w:val="both"/>
      </w:pPr>
      <w:r>
        <w:rPr>
          <w:rFonts w:ascii="Times New Roman"/>
          <w:b w:val="false"/>
          <w:i w:val="false"/>
          <w:color w:val="000000"/>
          <w:sz w:val="28"/>
        </w:rPr>
        <w:t>
      2) шығындар – 45 549,8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- 2 253,5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2 253,5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2 253,5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4/71-VIІI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