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04e3" w14:textId="9940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"Бесқарағай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2022 жылғы 7 шілдедегі № 22/5-VІІ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28 сәуірдегі № 2/8-VIII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"Бесқарағай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2022 жылғы 7 шілдедегі № 22/5-VІІ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