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0859" w14:textId="86e0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2014 жылғы 6 тамыздағы №28/196-V "Аягөз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Аягөз аудандық мәслихатының 2023 жылғы 3 мамырдағы № 2/20-VIII шешімі. Күші жойылды - Абай облысы Аягөз аудандық мәслихатының 2023 жылғы 16 тамыздағы № 5/87-VIII шешімі.</w:t>
      </w:r>
    </w:p>
    <w:p>
      <w:pPr>
        <w:spacing w:after="0"/>
        <w:ind w:left="0"/>
        <w:jc w:val="both"/>
      </w:pPr>
      <w:r>
        <w:rPr>
          <w:rFonts w:ascii="Times New Roman"/>
          <w:b w:val="false"/>
          <w:i w:val="false"/>
          <w:color w:val="ff0000"/>
          <w:sz w:val="28"/>
        </w:rPr>
        <w:t xml:space="preserve">
      Ескерту. Күші жойылды - Абай облысы Аягөз аудандық мәслихатының 16.08.2023 </w:t>
      </w:r>
      <w:r>
        <w:rPr>
          <w:rFonts w:ascii="Times New Roman"/>
          <w:b w:val="false"/>
          <w:i w:val="false"/>
          <w:color w:val="ff0000"/>
          <w:sz w:val="28"/>
        </w:rPr>
        <w:t>№ 5/87-VIII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0"/>
    <w:p>
      <w:pPr>
        <w:spacing w:after="0"/>
        <w:ind w:left="0"/>
        <w:jc w:val="both"/>
      </w:pPr>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2014 жылғы 6 тамыздағы №28/196-V "Аягөз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Қағидаларын бекіту туралы" шешімі (Нормативтік құқықтық актілерді мемлекеттік тіркеу тізілімінде №3478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 жаңа редакцияда жазылсын:</w:t>
      </w:r>
    </w:p>
    <w:bookmarkEnd w:id="2"/>
    <w:bookmarkStart w:name="z8" w:id="3"/>
    <w:p>
      <w:pPr>
        <w:spacing w:after="0"/>
        <w:ind w:left="0"/>
        <w:jc w:val="both"/>
      </w:pPr>
      <w:r>
        <w:rPr>
          <w:rFonts w:ascii="Times New Roman"/>
          <w:b w:val="false"/>
          <w:i w:val="false"/>
          <w:color w:val="000000"/>
          <w:sz w:val="28"/>
        </w:rPr>
        <w:t>
       "Аягөз ауданының аумағында жергiлiктi қоғамдастықтың бөлек жиындарын өткізудің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қосымшаның</w:t>
      </w:r>
      <w:r>
        <w:rPr>
          <w:rFonts w:ascii="Times New Roman"/>
          <w:b w:val="false"/>
          <w:i w:val="false"/>
          <w:color w:val="000000"/>
          <w:sz w:val="28"/>
        </w:rPr>
        <w:t xml:space="preserve"> атауы жаңа редакцияда жазылысын:</w:t>
      </w:r>
    </w:p>
    <w:bookmarkStart w:name="z10" w:id="4"/>
    <w:p>
      <w:pPr>
        <w:spacing w:after="0"/>
        <w:ind w:left="0"/>
        <w:jc w:val="both"/>
      </w:pPr>
      <w:r>
        <w:rPr>
          <w:rFonts w:ascii="Times New Roman"/>
          <w:b w:val="false"/>
          <w:i w:val="false"/>
          <w:color w:val="000000"/>
          <w:sz w:val="28"/>
        </w:rPr>
        <w:t>
       "Аягөз ауданының аумағында жергiлiктi қоғамдастықтың бөлек жиындарын өткізудің қағидаларын бекіту туралы.";</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Аягөз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2023 жылғы 3 мамырдағы</w:t>
            </w:r>
            <w:r>
              <w:br/>
            </w:r>
            <w:r>
              <w:rPr>
                <w:rFonts w:ascii="Times New Roman"/>
                <w:b w:val="false"/>
                <w:i w:val="false"/>
                <w:color w:val="000000"/>
                <w:sz w:val="20"/>
              </w:rPr>
              <w:t>№2/20-VIIІ шешіміне</w:t>
            </w:r>
            <w:r>
              <w:br/>
            </w:r>
            <w:r>
              <w:rPr>
                <w:rFonts w:ascii="Times New Roman"/>
                <w:b w:val="false"/>
                <w:i w:val="false"/>
                <w:color w:val="000000"/>
                <w:sz w:val="20"/>
              </w:rPr>
              <w:t>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2014 жылғы 06 тамыздағы</w:t>
            </w:r>
            <w:r>
              <w:br/>
            </w:r>
            <w:r>
              <w:rPr>
                <w:rFonts w:ascii="Times New Roman"/>
                <w:b w:val="false"/>
                <w:i w:val="false"/>
                <w:color w:val="000000"/>
                <w:sz w:val="20"/>
              </w:rPr>
              <w:t>№28/196-V шешімімен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"Аягөз ауданында бөлек жергілікті қоғамдастық жиындарын өткізудің және жергілікті қоғамдастық жиынына қатысу үшін ауыл, көше, көппәтерлі тұрғын үй тұрғындары өкілдерінің санын айқындау Қағидаларын бекіту туралы"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Аягөз ауданының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0" w:id="12"/>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өкілдері сайлауға тікелей қатысуы.</w:t>
      </w:r>
    </w:p>
    <w:bookmarkEnd w:id="12"/>
    <w:bookmarkStart w:name="z21" w:id="13"/>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3"/>
    <w:bookmarkStart w:name="z22" w:id="14"/>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кенттік округтің, ауылдық округтің аумағы учаскелерге (ауылдар, көшелер, көппәтерлі тұрғын үйлер) бөлінеді.</w:t>
      </w:r>
    </w:p>
    <w:bookmarkEnd w:id="14"/>
    <w:bookmarkStart w:name="z23"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24" w:id="16"/>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кенттік округтің, ауылдық округтің әкімі шақырады және ұйымдастырады.</w:t>
      </w:r>
    </w:p>
    <w:bookmarkEnd w:id="16"/>
    <w:bookmarkStart w:name="z25" w:id="17"/>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кенттік округ, ауылдық округ әкімі бұқаралық ақпарат құралдары арқылы немесе Аягөз ауданы әкімдігінің сайтында орналастырумен олар өткізілетін күнге дейін күнтізбелік он күннен кешіктірмей хабарлайды.</w:t>
      </w:r>
    </w:p>
    <w:bookmarkEnd w:id="17"/>
    <w:bookmarkStart w:name="z26" w:id="18"/>
    <w:p>
      <w:pPr>
        <w:spacing w:after="0"/>
        <w:ind w:left="0"/>
        <w:jc w:val="both"/>
      </w:pPr>
      <w:r>
        <w:rPr>
          <w:rFonts w:ascii="Times New Roman"/>
          <w:b w:val="false"/>
          <w:i w:val="false"/>
          <w:color w:val="000000"/>
          <w:sz w:val="28"/>
        </w:rPr>
        <w:t>
      7. Ауыл, көше, көппатерлі тұрғын үй шегінде бөлек жергілікті қоғамдастық жиынын өткізуді аудандық маңызы бар қаланың, кенттік округ және ауылдық округ әкімі ұйымдастырады.</w:t>
      </w:r>
    </w:p>
    <w:bookmarkEnd w:id="18"/>
    <w:bookmarkStart w:name="z27" w:id="19"/>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жүргізілмейді.</w:t>
      </w:r>
    </w:p>
    <w:bookmarkEnd w:id="19"/>
    <w:bookmarkStart w:name="z28" w:id="20"/>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1"/>
    <w:bookmarkStart w:name="z30" w:id="22"/>
    <w:p>
      <w:pPr>
        <w:spacing w:after="0"/>
        <w:ind w:left="0"/>
        <w:jc w:val="both"/>
      </w:pPr>
      <w:r>
        <w:rPr>
          <w:rFonts w:ascii="Times New Roman"/>
          <w:b w:val="false"/>
          <w:i w:val="false"/>
          <w:color w:val="000000"/>
          <w:sz w:val="28"/>
        </w:rPr>
        <w:t>
      9. Жергілікті қоғамдастықтың бөлек жиынын аудандық маңызы бар қаланың, кенттік округтің, ауылдық округтің әкімі немесе ол уәкілеттік берген тұлға ашады.</w:t>
      </w:r>
    </w:p>
    <w:bookmarkEnd w:id="22"/>
    <w:bookmarkStart w:name="z31" w:id="23"/>
    <w:p>
      <w:pPr>
        <w:spacing w:after="0"/>
        <w:ind w:left="0"/>
        <w:jc w:val="both"/>
      </w:pPr>
      <w:r>
        <w:rPr>
          <w:rFonts w:ascii="Times New Roman"/>
          <w:b w:val="false"/>
          <w:i w:val="false"/>
          <w:color w:val="000000"/>
          <w:sz w:val="28"/>
        </w:rPr>
        <w:t>
      Аудандық маңызы бар қаланың, кенттік округтің, ауылдық округтің әкімі немесе ол уәкілеттік берген тұлға бөлек жергілікті қоғамдастық жиынының төрағасы болып табылады.</w:t>
      </w:r>
    </w:p>
    <w:bookmarkEnd w:id="23"/>
    <w:bookmarkStart w:name="z32" w:id="24"/>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4"/>
    <w:bookmarkStart w:name="z33" w:id="25"/>
    <w:p>
      <w:pPr>
        <w:spacing w:after="0"/>
        <w:ind w:left="0"/>
        <w:jc w:val="both"/>
      </w:pPr>
      <w:r>
        <w:rPr>
          <w:rFonts w:ascii="Times New Roman"/>
          <w:b w:val="false"/>
          <w:i w:val="false"/>
          <w:color w:val="000000"/>
          <w:sz w:val="28"/>
        </w:rPr>
        <w:t>
      10. Жергілікті қоғамдастық жиынына қатысу үшін жергілікті қоғамдастықтың бөлек жиынының қатысушыларымен ұсынылған ауыл, көше, көппәтерлі тұрғын үй тұрғындары өкілдерінің келесі кандидатуралары айқындалсын:</w:t>
      </w:r>
    </w:p>
    <w:bookmarkEnd w:id="25"/>
    <w:bookmarkStart w:name="z34" w:id="26"/>
    <w:p>
      <w:pPr>
        <w:spacing w:after="0"/>
        <w:ind w:left="0"/>
        <w:jc w:val="both"/>
      </w:pPr>
      <w:r>
        <w:rPr>
          <w:rFonts w:ascii="Times New Roman"/>
          <w:b w:val="false"/>
          <w:i w:val="false"/>
          <w:color w:val="000000"/>
          <w:sz w:val="28"/>
        </w:rPr>
        <w:t xml:space="preserve">
      Аягөз қаласы бойынша көшеден 1 адам, кенттік округ және ауылдық округтер бойынша учаскеден 2 адам санында. </w:t>
      </w:r>
    </w:p>
    <w:bookmarkEnd w:id="26"/>
    <w:bookmarkStart w:name="z35" w:id="2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27"/>
    <w:bookmarkStart w:name="z36" w:id="2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жергілікті қоғамдастықтың бөлек жиыны өткізілген күні тиісті аудандық маңызы бар қала, кенттік округ, ауылдық округ әкімінің аппаратына беріледі.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