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7e44" w14:textId="b227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23 ақпандағы № 206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"Білім беру саласындағы мемлекеттік мекемелер ұсынатын қызметтер" деген бөлімі мынадай редакцияда жазылсын: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өткзіу (111, 112, 113, 121, 122, 124, 131, 132,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16889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 дене шынықтыру-сауықтыру және спорт объектілерін мүліктік жалдауға (жалға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 xml:space="preserve">
240 </w:t>
            </w:r>
          </w:p>
          <w:p>
            <w:pPr>
              <w:spacing w:after="20"/>
              <w:ind w:left="20"/>
              <w:jc w:val="both"/>
            </w:pPr>
            <w:r>
              <w:rPr>
                <w:rFonts w:ascii="Times New Roman"/>
                <w:b w:val="false"/>
                <w:i w:val="false"/>
                <w:color w:val="000000"/>
                <w:sz w:val="20"/>
              </w:rPr>
              <w:t xml:space="preserve">
224 </w:t>
            </w:r>
          </w:p>
          <w:p>
            <w:pPr>
              <w:spacing w:after="20"/>
              <w:ind w:left="20"/>
              <w:jc w:val="both"/>
            </w:pPr>
            <w:r>
              <w:rPr>
                <w:rFonts w:ascii="Times New Roman"/>
                <w:b w:val="false"/>
                <w:i w:val="false"/>
                <w:color w:val="000000"/>
                <w:sz w:val="20"/>
              </w:rPr>
              <w:t xml:space="preserve">
240 </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20"/>
              <w:ind w:left="20"/>
              <w:jc w:val="both"/>
            </w:pPr>
            <w:r>
              <w:rPr>
                <w:rFonts w:ascii="Times New Roman"/>
                <w:b w:val="false"/>
                <w:i w:val="false"/>
                <w:color w:val="000000"/>
                <w:sz w:val="20"/>
              </w:rPr>
              <w:t>
2) ғылыми іссапарлар – зерттеулер жүргізуге байланысты іссапарлар;</w:t>
            </w:r>
          </w:p>
          <w:p>
            <w:pPr>
              <w:spacing w:after="20"/>
              <w:ind w:left="20"/>
              <w:jc w:val="both"/>
            </w:pPr>
            <w:r>
              <w:rPr>
                <w:rFonts w:ascii="Times New Roman"/>
                <w:b w:val="false"/>
                <w:i w:val="false"/>
                <w:color w:val="000000"/>
                <w:sz w:val="20"/>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жұмсалатын материалдарды сатып алу;</w:t>
            </w:r>
          </w:p>
          <w:p>
            <w:pPr>
              <w:spacing w:after="20"/>
              <w:ind w:left="20"/>
              <w:jc w:val="both"/>
            </w:pPr>
            <w:r>
              <w:rPr>
                <w:rFonts w:ascii="Times New Roman"/>
                <w:b w:val="false"/>
                <w:i w:val="false"/>
                <w:color w:val="000000"/>
                <w:sz w:val="20"/>
              </w:rPr>
              <w:t>
5) жабдықтар мен бағдарламалық қамтылымды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20"/>
              <w:ind w:left="20"/>
              <w:jc w:val="both"/>
            </w:pPr>
            <w:r>
              <w:rPr>
                <w:rFonts w:ascii="Times New Roman"/>
                <w:b w:val="false"/>
                <w:i w:val="false"/>
                <w:color w:val="000000"/>
                <w:sz w:val="20"/>
              </w:rPr>
              <w:t>
7) үй-жайды жалдау;</w:t>
            </w:r>
          </w:p>
          <w:p>
            <w:pPr>
              <w:spacing w:after="20"/>
              <w:ind w:left="20"/>
              <w:jc w:val="both"/>
            </w:pPr>
            <w:r>
              <w:rPr>
                <w:rFonts w:ascii="Times New Roman"/>
                <w:b w:val="false"/>
                <w:i w:val="false"/>
                <w:color w:val="000000"/>
                <w:sz w:val="20"/>
              </w:rPr>
              <w:t>
8) жабдықты және техниканы жалдау;</w:t>
            </w:r>
          </w:p>
          <w:p>
            <w:pPr>
              <w:spacing w:after="20"/>
              <w:ind w:left="20"/>
              <w:jc w:val="both"/>
            </w:pPr>
            <w:r>
              <w:rPr>
                <w:rFonts w:ascii="Times New Roman"/>
                <w:b w:val="false"/>
                <w:i w:val="false"/>
                <w:color w:val="000000"/>
                <w:sz w:val="20"/>
              </w:rPr>
              <w:t>
9) зерттеулерді іске асыру үшін пайдаланылатын жабдықтар мен техникаларды пайдалану шығыстары (111, 112, 113, 116, 121, 122, 124, 131, 132,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ҚР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16899 тіркелді).</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"Қазақстан Республикасы Жоғарғы Сотының жанындағы Сот төрелігі академиясы" Республикалық мемлекеттік мекемесінің көрсетілітін қызметтер" деген бөлімі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Сотының жанындағы Сот төрелігі академиясы" Республикалық мемлекеттік мекемесінің көрсетілітін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послевузовских образовательных программ;</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 семинарлар, кеңестер, конференциялар, спорттық жарыстар өткізуді уйымдастыру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мен өткізу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Сотының жанындағы Сот төрелігі академиясы" Республикалық мемлекеттік мекемесінің көрсетілітін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өткізуден түскен мынадай  бағытта жұмсалады:</w:t>
            </w:r>
          </w:p>
          <w:p>
            <w:pPr>
              <w:spacing w:after="20"/>
              <w:ind w:left="20"/>
              <w:jc w:val="both"/>
            </w:pPr>
            <w:r>
              <w:rPr>
                <w:rFonts w:ascii="Times New Roman"/>
                <w:b w:val="false"/>
                <w:i w:val="false"/>
                <w:color w:val="000000"/>
                <w:sz w:val="20"/>
              </w:rPr>
              <w:t>
1) оқу-материалдық базаны нығайтуға;</w:t>
            </w:r>
          </w:p>
          <w:p>
            <w:pPr>
              <w:spacing w:after="20"/>
              <w:ind w:left="20"/>
              <w:jc w:val="both"/>
            </w:pPr>
            <w:r>
              <w:rPr>
                <w:rFonts w:ascii="Times New Roman"/>
                <w:b w:val="false"/>
                <w:i w:val="false"/>
                <w:color w:val="000000"/>
                <w:sz w:val="20"/>
              </w:rPr>
              <w:t>
2) ақылы қызмет пен жұмыстарды өткізуге қатысқан профессорлық-оқытушы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3) профессорлық-оқытушылық құрамның, мамандардың қызметкерлердің  біліктілігін арттыруға;</w:t>
            </w:r>
          </w:p>
          <w:p>
            <w:pPr>
              <w:spacing w:after="20"/>
              <w:ind w:left="20"/>
              <w:jc w:val="both"/>
            </w:pPr>
            <w:r>
              <w:rPr>
                <w:rFonts w:ascii="Times New Roman"/>
                <w:b w:val="false"/>
                <w:i w:val="false"/>
                <w:color w:val="000000"/>
                <w:sz w:val="20"/>
              </w:rPr>
              <w:t>
4) оқыту тренингтерін, семинарларын, конференцияларын және дөңгелек  үстелдерін өткізуге;</w:t>
            </w:r>
          </w:p>
          <w:p>
            <w:pPr>
              <w:spacing w:after="20"/>
              <w:ind w:left="20"/>
              <w:jc w:val="both"/>
            </w:pPr>
            <w:r>
              <w:rPr>
                <w:rFonts w:ascii="Times New Roman"/>
                <w:b w:val="false"/>
                <w:i w:val="false"/>
                <w:color w:val="000000"/>
                <w:sz w:val="20"/>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p>
            <w:pPr>
              <w:spacing w:after="20"/>
              <w:ind w:left="20"/>
              <w:jc w:val="both"/>
            </w:pPr>
            <w:r>
              <w:rPr>
                <w:rFonts w:ascii="Times New Roman"/>
                <w:b w:val="false"/>
                <w:i w:val="false"/>
                <w:color w:val="000000"/>
                <w:sz w:val="20"/>
              </w:rPr>
              <w:t>
6) ғылыми зерттеулердің нәтижелерін жариялау, соның ішінде ғылыми  еңбектерді, оқу құралдарын редакциялауға;</w:t>
            </w:r>
          </w:p>
          <w:p>
            <w:pPr>
              <w:spacing w:after="20"/>
              <w:ind w:left="20"/>
              <w:jc w:val="both"/>
            </w:pPr>
            <w:r>
              <w:rPr>
                <w:rFonts w:ascii="Times New Roman"/>
                <w:b w:val="false"/>
                <w:i w:val="false"/>
                <w:color w:val="000000"/>
                <w:sz w:val="20"/>
              </w:rPr>
              <w:t>
7) оқыту, зерттеулер және онымен байланысты іс-шаралар үшін үй-жайларды, жабдықтарды және техниканы жалдауға;</w:t>
            </w:r>
          </w:p>
          <w:p>
            <w:pPr>
              <w:spacing w:after="20"/>
              <w:ind w:left="20"/>
              <w:jc w:val="both"/>
            </w:pPr>
            <w:r>
              <w:rPr>
                <w:rFonts w:ascii="Times New Roman"/>
                <w:b w:val="false"/>
                <w:i w:val="false"/>
                <w:color w:val="000000"/>
                <w:sz w:val="20"/>
              </w:rPr>
              <w:t>
8) конференциялар, семинарлар, дөңгелек үстелдер, кәдесыйлар, турнирлер,  жарыстар аясында кофе-брейктер өткізуге, кәдесый өнімдерін сатып алуға;</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p>
            <w:pPr>
              <w:spacing w:after="20"/>
              <w:ind w:left="20"/>
              <w:jc w:val="both"/>
            </w:pPr>
            <w:r>
              <w:rPr>
                <w:rFonts w:ascii="Times New Roman"/>
                <w:b w:val="false"/>
                <w:i w:val="false"/>
                <w:color w:val="000000"/>
                <w:sz w:val="20"/>
              </w:rPr>
              <w:t>
10) аударма қызметтерін сатып алуға;</w:t>
            </w:r>
          </w:p>
          <w:p>
            <w:pPr>
              <w:spacing w:after="20"/>
              <w:ind w:left="20"/>
              <w:jc w:val="both"/>
            </w:pPr>
            <w:r>
              <w:rPr>
                <w:rFonts w:ascii="Times New Roman"/>
                <w:b w:val="false"/>
                <w:i w:val="false"/>
                <w:color w:val="000000"/>
                <w:sz w:val="20"/>
              </w:rPr>
              <w:t>
11) ақылы қызметтер көрсетуге байланысты қосымша шаруашылық  шығыстарына;</w:t>
            </w:r>
          </w:p>
          <w:p>
            <w:pPr>
              <w:spacing w:after="20"/>
              <w:ind w:left="20"/>
              <w:jc w:val="both"/>
            </w:pPr>
            <w:r>
              <w:rPr>
                <w:rFonts w:ascii="Times New Roman"/>
                <w:b w:val="false"/>
                <w:i w:val="false"/>
                <w:color w:val="000000"/>
                <w:sz w:val="20"/>
              </w:rPr>
              <w:t>
12) қызметкерлерге қосымша ақы, сыйақы беруге, әлеуметтік және  материалдық көмек көрсетуге жұмсалады (111, 112, 113, 116, 121, 122, 124, 131, 135, 149, 151, 152, 154, 159, 161, 162, 169, 414, 416,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Заңының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3 наурыздағы № 11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20107  болып тіркелді).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