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cac7" w14:textId="898c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Биометриялық верификацияны қолдана отырып, "электрондық үкімет" веб-порталы арқылы шағын және орта кәсіпкерлік субъектілеріне жататын заңды тұлғаны мемлекеттік тіркеу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20 қазандағы № 749 және Қазақстан Республикасының Цифрлық даму, инновациялар және аэроғарыш өнеркәсібі министрінің 2023 жылғы 23 қазандағы № 497/НҚ бірлескен бұйрығы.</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"Биометриялық верификацияны қолдана отырып, "электрондық үкімет" веб-порталы арқылы шағын және орта кәсіпкерлік субъектілеріне жататын заңды тұлғаны мемлекеттік тіркеу бойынша" пилоттық жобаны (бұдан әрі – пилоттық жоба) іске қосу. </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пилоттық жобаны іске асыру алгоритмі бекітілсін.</w:t>
      </w:r>
    </w:p>
    <w:bookmarkEnd w:id="2"/>
    <w:bookmarkStart w:name="z4" w:id="3"/>
    <w:p>
      <w:pPr>
        <w:spacing w:after="0"/>
        <w:ind w:left="0"/>
        <w:jc w:val="both"/>
      </w:pPr>
      <w:r>
        <w:rPr>
          <w:rFonts w:ascii="Times New Roman"/>
          <w:b w:val="false"/>
          <w:i w:val="false"/>
          <w:color w:val="000000"/>
          <w:sz w:val="28"/>
        </w:rPr>
        <w:t>
      3. "Азаматтарға арналған үкімет" КЕАҚ (келісім бойынша)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саласында мемлекеттік қызметтер көрсету қағидаларында белгіленген тәртіппен "Заңды тұлғаларды мемлекеттік тіркеу, олардың филиалдары мен өкілдіктерін есептік тіркеу" мемлекеттік қызмет көрсетуді қамтамасыз етсін.</w:t>
      </w:r>
    </w:p>
    <w:bookmarkEnd w:id="3"/>
    <w:bookmarkStart w:name="z5" w:id="4"/>
    <w:p>
      <w:pPr>
        <w:spacing w:after="0"/>
        <w:ind w:left="0"/>
        <w:jc w:val="both"/>
      </w:pPr>
      <w:r>
        <w:rPr>
          <w:rFonts w:ascii="Times New Roman"/>
          <w:b w:val="false"/>
          <w:i w:val="false"/>
          <w:color w:val="000000"/>
          <w:sz w:val="28"/>
        </w:rPr>
        <w:t>
      4. Осы бірлескен бұйрықтың орындалуын бақылау тиісті бағытқа жетекшілік ететін Қазақстан Республикасының цифрлық даму, инновациялар және аэроғарыш өнеркәсібі және Әділет вице-министрлеріне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оған мемлекеттік органдар басшыларының соңғысы қол қойған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Әділет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497/НҚ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20 қазандағы</w:t>
            </w:r>
            <w:r>
              <w:br/>
            </w:r>
            <w:r>
              <w:rPr>
                <w:rFonts w:ascii="Times New Roman"/>
                <w:b w:val="false"/>
                <w:i w:val="false"/>
                <w:color w:val="000000"/>
                <w:sz w:val="20"/>
              </w:rPr>
              <w:t>№ 749</w:t>
            </w:r>
          </w:p>
        </w:tc>
      </w:tr>
    </w:tbl>
    <w:bookmarkStart w:name="z8" w:id="6"/>
    <w:p>
      <w:pPr>
        <w:spacing w:after="0"/>
        <w:ind w:left="0"/>
        <w:jc w:val="left"/>
      </w:pPr>
      <w:r>
        <w:rPr>
          <w:rFonts w:ascii="Times New Roman"/>
          <w:b/>
          <w:i w:val="false"/>
          <w:color w:val="000000"/>
        </w:rPr>
        <w:t xml:space="preserve"> Алгоритм биометриялық верификацияны қолдана отырып, "электрондық үкімет" веб-порталы арқылы шағын және орта кәсіпкерлік субъектілеріне жататын заңды тұлғаны мемлекеттік тіркеу бойынша</w:t>
      </w:r>
    </w:p>
    <w:bookmarkEnd w:id="6"/>
    <w:bookmarkStart w:name="z9" w:id="7"/>
    <w:p>
      <w:pPr>
        <w:spacing w:after="0"/>
        <w:ind w:left="0"/>
        <w:jc w:val="both"/>
      </w:pPr>
      <w:r>
        <w:rPr>
          <w:rFonts w:ascii="Times New Roman"/>
          <w:b w:val="false"/>
          <w:i w:val="false"/>
          <w:color w:val="000000"/>
          <w:sz w:val="28"/>
        </w:rPr>
        <w:t>
      1. Осы шағын және орта кәсіпкерлік субъектілеріне жататын заңды тұлғаны мемлекеттік тіркеу жөніндегі алгоритм биометриялық верификацияны қолдана отырып, "электрондық үкімет" веб-порталы арқылы (бұдан әрі – Алгоритм) пилоттық жобаға қатысушылардың өзара іс-қимыл жасау тәртібін айқындайды.</w:t>
      </w:r>
    </w:p>
    <w:bookmarkEnd w:id="7"/>
    <w:bookmarkStart w:name="z10" w:id="8"/>
    <w:p>
      <w:pPr>
        <w:spacing w:after="0"/>
        <w:ind w:left="0"/>
        <w:jc w:val="both"/>
      </w:pPr>
      <w:r>
        <w:rPr>
          <w:rFonts w:ascii="Times New Roman"/>
          <w:b w:val="false"/>
          <w:i w:val="false"/>
          <w:color w:val="000000"/>
          <w:sz w:val="28"/>
        </w:rPr>
        <w:t>
      2.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(бұдан әрі - көрсетілетін қызметті беруші) жүзеге асырады.</w:t>
      </w:r>
    </w:p>
    <w:bookmarkEnd w:id="8"/>
    <w:bookmarkStart w:name="z11" w:id="9"/>
    <w:p>
      <w:pPr>
        <w:spacing w:after="0"/>
        <w:ind w:left="0"/>
        <w:jc w:val="both"/>
      </w:pPr>
      <w:r>
        <w:rPr>
          <w:rFonts w:ascii="Times New Roman"/>
          <w:b w:val="false"/>
          <w:i w:val="false"/>
          <w:color w:val="000000"/>
          <w:sz w:val="28"/>
        </w:rPr>
        <w:t>
      3.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6-1-бабының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9"/>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12" w:id="10"/>
    <w:p>
      <w:pPr>
        <w:spacing w:after="0"/>
        <w:ind w:left="0"/>
        <w:jc w:val="both"/>
      </w:pPr>
      <w:r>
        <w:rPr>
          <w:rFonts w:ascii="Times New Roman"/>
          <w:b w:val="false"/>
          <w:i w:val="false"/>
          <w:color w:val="000000"/>
          <w:sz w:val="28"/>
        </w:rPr>
        <w:t>
      4.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сағат ішінде жүргізіледі.</w:t>
      </w:r>
    </w:p>
    <w:bookmarkEnd w:id="10"/>
    <w:bookmarkStart w:name="z13" w:id="11"/>
    <w:p>
      <w:pPr>
        <w:spacing w:after="0"/>
        <w:ind w:left="0"/>
        <w:jc w:val="both"/>
      </w:pPr>
      <w:r>
        <w:rPr>
          <w:rFonts w:ascii="Times New Roman"/>
          <w:b w:val="false"/>
          <w:i w:val="false"/>
          <w:color w:val="000000"/>
          <w:sz w:val="28"/>
        </w:rPr>
        <w:t>
      5. Пилоттық жобаның бизнес-процестері келесі кезеңдерден тұрады:</w:t>
      </w:r>
    </w:p>
    <w:bookmarkEnd w:id="11"/>
    <w:bookmarkStart w:name="z14" w:id="12"/>
    <w:p>
      <w:pPr>
        <w:spacing w:after="0"/>
        <w:ind w:left="0"/>
        <w:jc w:val="both"/>
      </w:pPr>
      <w:r>
        <w:rPr>
          <w:rFonts w:ascii="Times New Roman"/>
          <w:b w:val="false"/>
          <w:i w:val="false"/>
          <w:color w:val="000000"/>
          <w:sz w:val="28"/>
        </w:rPr>
        <w:t>
      1) "Электрондық үкімет" веб-порталында авторизациялау;</w:t>
      </w:r>
    </w:p>
    <w:bookmarkEnd w:id="12"/>
    <w:bookmarkStart w:name="z15" w:id="13"/>
    <w:p>
      <w:pPr>
        <w:spacing w:after="0"/>
        <w:ind w:left="0"/>
        <w:jc w:val="both"/>
      </w:pPr>
      <w:r>
        <w:rPr>
          <w:rFonts w:ascii="Times New Roman"/>
          <w:b w:val="false"/>
          <w:i w:val="false"/>
          <w:color w:val="000000"/>
          <w:sz w:val="28"/>
        </w:rPr>
        <w:t>
      2) "Заңды тұлғаларды мемлекеттік тіркеу, олардың филиалдары мен өкілдіктерін банктік шот ашуды және қызметкерді еңбек (қызметтік) міндеттерін атқару кезінде жазатайым оқиғалардан міндетті сақтандыруды ескере отырып есептік тіркеу" мемлекеттік көрсетілетін қызметті таңдау (бұдан әрі-көрсетілетін қызмет);</w:t>
      </w:r>
    </w:p>
    <w:bookmarkEnd w:id="13"/>
    <w:bookmarkStart w:name="z16" w:id="14"/>
    <w:p>
      <w:pPr>
        <w:spacing w:after="0"/>
        <w:ind w:left="0"/>
        <w:jc w:val="both"/>
      </w:pPr>
      <w:r>
        <w:rPr>
          <w:rFonts w:ascii="Times New Roman"/>
          <w:b w:val="false"/>
          <w:i w:val="false"/>
          <w:color w:val="000000"/>
          <w:sz w:val="28"/>
        </w:rPr>
        <w:t>
      3) Өтініш беруде мемлекеттік қызметке онлайн тапсырыс беру;</w:t>
      </w:r>
    </w:p>
    <w:bookmarkEnd w:id="14"/>
    <w:bookmarkStart w:name="z17" w:id="15"/>
    <w:p>
      <w:pPr>
        <w:spacing w:after="0"/>
        <w:ind w:left="0"/>
        <w:jc w:val="both"/>
      </w:pPr>
      <w:r>
        <w:rPr>
          <w:rFonts w:ascii="Times New Roman"/>
          <w:b w:val="false"/>
          <w:i w:val="false"/>
          <w:color w:val="000000"/>
          <w:sz w:val="28"/>
        </w:rPr>
        <w:t>
      4) "Кәсіпкерлік қызметті жүзеге асыруды бастау туралы хабарлама" заңды тұлғаны тіркеу түрін таңдау;</w:t>
      </w:r>
    </w:p>
    <w:bookmarkEnd w:id="15"/>
    <w:bookmarkStart w:name="z18" w:id="16"/>
    <w:p>
      <w:pPr>
        <w:spacing w:after="0"/>
        <w:ind w:left="0"/>
        <w:jc w:val="both"/>
      </w:pPr>
      <w:r>
        <w:rPr>
          <w:rFonts w:ascii="Times New Roman"/>
          <w:b w:val="false"/>
          <w:i w:val="false"/>
          <w:color w:val="000000"/>
          <w:sz w:val="28"/>
        </w:rPr>
        <w:t>
      5) Таңдалған түрге байланысты өтінішті толтыру. Өтінімде мекенжай деректерін, басшының атауын және құрылтайшылар туралы мәліметтерді көрсету қажет.</w:t>
      </w:r>
    </w:p>
    <w:bookmarkEnd w:id="16"/>
    <w:bookmarkStart w:name="z19" w:id="17"/>
    <w:p>
      <w:pPr>
        <w:spacing w:after="0"/>
        <w:ind w:left="0"/>
        <w:jc w:val="both"/>
      </w:pPr>
      <w:r>
        <w:rPr>
          <w:rFonts w:ascii="Times New Roman"/>
          <w:b w:val="false"/>
          <w:i w:val="false"/>
          <w:color w:val="000000"/>
          <w:sz w:val="28"/>
        </w:rPr>
        <w:t>
      6) Толтырылған деректерді қарау;</w:t>
      </w:r>
    </w:p>
    <w:bookmarkEnd w:id="17"/>
    <w:bookmarkStart w:name="z20" w:id="18"/>
    <w:p>
      <w:pPr>
        <w:spacing w:after="0"/>
        <w:ind w:left="0"/>
        <w:jc w:val="both"/>
      </w:pPr>
      <w:r>
        <w:rPr>
          <w:rFonts w:ascii="Times New Roman"/>
          <w:b w:val="false"/>
          <w:i w:val="false"/>
          <w:color w:val="000000"/>
          <w:sz w:val="28"/>
        </w:rPr>
        <w:t>
      7) Банктік шот ашу. Банкті және банктың филиалын таңдау, атқарушы орган туралы мәліметтер, өзге органдар туралы мәліметтер болған жағдайда тиісті бағандарға қол қою.</w:t>
      </w:r>
    </w:p>
    <w:bookmarkEnd w:id="18"/>
    <w:bookmarkStart w:name="z21" w:id="19"/>
    <w:p>
      <w:pPr>
        <w:spacing w:after="0"/>
        <w:ind w:left="0"/>
        <w:jc w:val="both"/>
      </w:pPr>
      <w:r>
        <w:rPr>
          <w:rFonts w:ascii="Times New Roman"/>
          <w:b w:val="false"/>
          <w:i w:val="false"/>
          <w:color w:val="000000"/>
          <w:sz w:val="28"/>
        </w:rPr>
        <w:t>
      8) Қызметкерді еңбек (қызметтік) міндеттерін атқару кезінде жазатайым оқиғалардан сақтандыру үшін сақтандыру компаниясын таңдау;</w:t>
      </w:r>
    </w:p>
    <w:bookmarkEnd w:id="19"/>
    <w:bookmarkStart w:name="z22" w:id="20"/>
    <w:p>
      <w:pPr>
        <w:spacing w:after="0"/>
        <w:ind w:left="0"/>
        <w:jc w:val="both"/>
      </w:pPr>
      <w:r>
        <w:rPr>
          <w:rFonts w:ascii="Times New Roman"/>
          <w:b w:val="false"/>
          <w:i w:val="false"/>
          <w:color w:val="000000"/>
          <w:sz w:val="28"/>
        </w:rPr>
        <w:t>
      9) Коммерциялық ұйым болып табылатын заңды тұлғаны мемлекеттік тіркегені үшін төлем;</w:t>
      </w:r>
    </w:p>
    <w:bookmarkEnd w:id="20"/>
    <w:bookmarkStart w:name="z23" w:id="21"/>
    <w:p>
      <w:pPr>
        <w:spacing w:after="0"/>
        <w:ind w:left="0"/>
        <w:jc w:val="both"/>
      </w:pPr>
      <w:r>
        <w:rPr>
          <w:rFonts w:ascii="Times New Roman"/>
          <w:b w:val="false"/>
          <w:i w:val="false"/>
          <w:color w:val="000000"/>
          <w:sz w:val="28"/>
        </w:rPr>
        <w:t>
      10) Өтініш берушілер мен құрылтайшылардың Digital ID арқылы электрондық қызметке қол қоюы;</w:t>
      </w:r>
    </w:p>
    <w:bookmarkEnd w:id="21"/>
    <w:bookmarkStart w:name="z24" w:id="22"/>
    <w:p>
      <w:pPr>
        <w:spacing w:after="0"/>
        <w:ind w:left="0"/>
        <w:jc w:val="both"/>
      </w:pPr>
      <w:r>
        <w:rPr>
          <w:rFonts w:ascii="Times New Roman"/>
          <w:b w:val="false"/>
          <w:i w:val="false"/>
          <w:color w:val="000000"/>
          <w:sz w:val="28"/>
        </w:rPr>
        <w:t>
      11) Сұрау салу мәртебесі және қызмет көрсету мерзімі туралы хабарлама;</w:t>
      </w:r>
    </w:p>
    <w:bookmarkEnd w:id="22"/>
    <w:bookmarkStart w:name="z25" w:id="23"/>
    <w:p>
      <w:pPr>
        <w:spacing w:after="0"/>
        <w:ind w:left="0"/>
        <w:jc w:val="both"/>
      </w:pPr>
      <w:r>
        <w:rPr>
          <w:rFonts w:ascii="Times New Roman"/>
          <w:b w:val="false"/>
          <w:i w:val="false"/>
          <w:color w:val="000000"/>
          <w:sz w:val="28"/>
        </w:rPr>
        <w:t>
      12) Белгіленген талаптарға сәйкестік мәніне сұрау салуды өңдеу:</w:t>
      </w:r>
    </w:p>
    <w:bookmarkEnd w:id="23"/>
    <w:bookmarkStart w:name="z26" w:id="24"/>
    <w:p>
      <w:pPr>
        <w:spacing w:after="0"/>
        <w:ind w:left="0"/>
        <w:jc w:val="both"/>
      </w:pPr>
      <w:r>
        <w:rPr>
          <w:rFonts w:ascii="Times New Roman"/>
          <w:b w:val="false"/>
          <w:i w:val="false"/>
          <w:color w:val="000000"/>
          <w:sz w:val="28"/>
        </w:rPr>
        <w:t>
      12-1) Өтініш белгіленген талаптарға сәйкес келген жағдайда өтініш берушінің жеке кабинетіне шағын және орта кәсіпкерлік субъектілері үшін заңды тұлғаларды мемлекеттік тіркеу туралы хабарлама түрінде қызмет көрсету нәтижесі жіберіледі;</w:t>
      </w:r>
    </w:p>
    <w:bookmarkEnd w:id="24"/>
    <w:bookmarkStart w:name="z27" w:id="25"/>
    <w:p>
      <w:pPr>
        <w:spacing w:after="0"/>
        <w:ind w:left="0"/>
        <w:jc w:val="both"/>
      </w:pPr>
      <w:r>
        <w:rPr>
          <w:rFonts w:ascii="Times New Roman"/>
          <w:b w:val="false"/>
          <w:i w:val="false"/>
          <w:color w:val="000000"/>
          <w:sz w:val="28"/>
        </w:rPr>
        <w:t>
      12-2) Белгіленген талаптарға сәйкес келмеген жағдайда көрсетілетін қызметті берушінің жеке кабинетіне көрсетілетін қызметті берушінің электрондық-цифрлық қолтаңбасымен (бұдан әрі – ЭЦҚ) куәландырылған электрондық құжат нысанында мемлекеттік қызметті көрсетуден бас тарту туралы көрсетілетін қызметті берушінің дәлелді жауабы түріндегі қызмет көрсету нәтижесі жіберіледі.</w:t>
      </w:r>
    </w:p>
    <w:bookmarkEnd w:id="25"/>
    <w:bookmarkStart w:name="z28" w:id="26"/>
    <w:p>
      <w:pPr>
        <w:spacing w:after="0"/>
        <w:ind w:left="0"/>
        <w:jc w:val="both"/>
      </w:pPr>
      <w:r>
        <w:rPr>
          <w:rFonts w:ascii="Times New Roman"/>
          <w:b w:val="false"/>
          <w:i w:val="false"/>
          <w:color w:val="000000"/>
          <w:sz w:val="28"/>
        </w:rPr>
        <w:t>
      13) Өтініш берушінің жеке кабинетінің мемлекеттік қызмет алу тарихында қызмет көрсету нәтижесін қарау.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