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a4853" w14:textId="d7a48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аудандық мәслихатының 2018 жылғы 26 наурыздағы № 182 "Ойыл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2023 жылғы 31 тамыздағы № 74 шешімі. Күші жойылды - Ақтөбе облысы Ойыл аудандық мәслихатының 2025 жылғы 6 қарашадағы № 282 шешімімен</w:t>
      </w:r>
    </w:p>
    <w:p>
      <w:pPr>
        <w:spacing w:after="0"/>
        <w:ind w:left="0"/>
        <w:jc w:val="both"/>
      </w:pPr>
      <w:r>
        <w:rPr>
          <w:rFonts w:ascii="Times New Roman"/>
          <w:b w:val="false"/>
          <w:i w:val="false"/>
          <w:color w:val="ff0000"/>
          <w:sz w:val="28"/>
        </w:rPr>
        <w:t xml:space="preserve">
      Ескерту. Күші жойылды - Ақтөбе облысы Ойыл аудандық мәслихатының 06.11.2025 № 282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Ойыл аудандық мәслихаты ШЕШТІ:</w:t>
      </w:r>
    </w:p>
    <w:bookmarkEnd w:id="0"/>
    <w:bookmarkStart w:name="z3" w:id="1"/>
    <w:p>
      <w:pPr>
        <w:spacing w:after="0"/>
        <w:ind w:left="0"/>
        <w:jc w:val="both"/>
      </w:pPr>
      <w:r>
        <w:rPr>
          <w:rFonts w:ascii="Times New Roman"/>
          <w:b w:val="false"/>
          <w:i w:val="false"/>
          <w:color w:val="000000"/>
          <w:sz w:val="28"/>
        </w:rPr>
        <w:t xml:space="preserve">
      1. Ойыл аудандық мәслихатының 2018 жылғы 26 наурыздағы № 182 "Ойыл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3-11-126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"Ойыл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жаңа редакцияда жазылсын.</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Займолдин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2023 жылғы 31 тамыздағы № 74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аудандық мәслихатының 2018 жылғы 26 наурыздағы </w:t>
            </w:r>
            <w:r>
              <w:br/>
            </w:r>
            <w:r>
              <w:rPr>
                <w:rFonts w:ascii="Times New Roman"/>
                <w:b w:val="false"/>
                <w:i w:val="false"/>
                <w:color w:val="000000"/>
                <w:sz w:val="20"/>
              </w:rPr>
              <w:t>№ 182 шешімімен бекітілген</w:t>
            </w:r>
          </w:p>
        </w:tc>
      </w:tr>
    </w:tbl>
    <w:p>
      <w:pPr>
        <w:spacing w:after="0"/>
        <w:ind w:left="0"/>
        <w:jc w:val="left"/>
      </w:pPr>
      <w:r>
        <w:rPr>
          <w:rFonts w:ascii="Times New Roman"/>
          <w:b/>
          <w:i w:val="false"/>
          <w:color w:val="000000"/>
        </w:rPr>
        <w:t xml:space="preserve"> "Ойыл аудандық мәслихатының аппараты" мемлекеттік мекемесінің "Б" корпусы мемлекеттік әкімшілік қызметшілерінің қызметін бағалаудың әдістемесі 1-тарау. Жалпы ережелер</w:t>
      </w:r>
    </w:p>
    <w:p>
      <w:pPr>
        <w:spacing w:after="0"/>
        <w:ind w:left="0"/>
        <w:jc w:val="both"/>
      </w:pPr>
      <w:r>
        <w:rPr>
          <w:rFonts w:ascii="Times New Roman"/>
          <w:b w:val="false"/>
          <w:i w:val="false"/>
          <w:color w:val="000000"/>
          <w:sz w:val="28"/>
        </w:rPr>
        <w:t xml:space="preserve">
      1. Осы "Ойыл аудандық мәслихатының аппараты" мемлекеттік мекемесінің (бұдан әрі – мәслихат аппараты) "Б" корпусы мемлекеттік әкімшілік қызметшілерінің қызметін бағалаудың әдістемесі (бұдан әрі – осы Әдістеме) "Қазақстан Республикасының мемлекеттік қызметі туралы" Қазақстан Республикасы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нормативтік құқықтық актілерді мемлекеттік тіркеу Тізілімінде №16299 тіркелген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мәслихат аппаратының "Б" корпусы мемлекеттік әкімшілік қызметшілерінің (бұдан әрі – "Б" корпусының қызметшісі) қызметін бағалау тәртібін айқындайды.</w:t>
      </w:r>
    </w:p>
    <w:p>
      <w:pPr>
        <w:spacing w:after="0"/>
        <w:ind w:left="0"/>
        <w:jc w:val="both"/>
      </w:pPr>
      <w:r>
        <w:rPr>
          <w:rFonts w:ascii="Times New Roman"/>
          <w:b w:val="false"/>
          <w:i w:val="false"/>
          <w:color w:val="000000"/>
          <w:sz w:val="28"/>
        </w:rPr>
        <w:t>
      2. Осы Әдістемеде қолданылатын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4 - 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4 - тен 5 баллға дейін, "Функционалдық міндеттерін тиісті түрде атқарады" нәтижесіне 3 - тен 3,99 баллға дейін, "Функционалдық міндеттерін қанағаттанарлық түрде атқарады" нәтижесіне 2 - ден 2,99 баллға дейін, "Функционалдық міндеттерін қанағаттанарлықсыз түрде атқарады" нәтижесіне 0 - 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функционалдық міндеттеріне кадрлық мәселелерді жүргізу кіретін мәслихат аппаратының бөлім басшысы (бұдан әрі – бөлім басшысы),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бөлім басшысымен ақпараттық жүйеде "Б" корпусының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Бөлім басшысы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 - 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сондай - 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бөлім басшысымен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уақытылы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Бөлім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уақытылы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уақытылы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бөлім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p>
      <w:pPr>
        <w:spacing w:after="0"/>
        <w:ind w:left="0"/>
        <w:jc w:val="both"/>
      </w:pPr>
      <w:r>
        <w:rPr>
          <w:rFonts w:ascii="Times New Roman"/>
          <w:b w:val="false"/>
          <w:i w:val="false"/>
          <w:color w:val="000000"/>
          <w:sz w:val="28"/>
        </w:rPr>
        <w:t>
      21. Мәслихат аппараты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22. НМИ - ды бағалаушы адаммен сондай - ақ құрылымдық бөлімше басшысының келісімімен Үлгілік әдістеменің 1-қосымшасына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құрылымдық бөлімше басшысы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4 - 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құрылымдық бөлімше басшысы НМИ - дің нақты мәндеріне алдын ала есептеу жүргізеді және оны осы Әдістеменің 4 - 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бөлім басшысы мәслихат аппаратының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бөлім басшысы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2 - қосымшасына сәйкес нысан бойынша бағалау парағының тиісті бағанында (0 - ден 5 - ке дейін) баға қояды.</w:t>
      </w:r>
    </w:p>
    <w:p>
      <w:pPr>
        <w:spacing w:after="0"/>
        <w:ind w:left="0"/>
        <w:jc w:val="both"/>
      </w:pPr>
      <w:r>
        <w:rPr>
          <w:rFonts w:ascii="Times New Roman"/>
          <w:b w:val="false"/>
          <w:i w:val="false"/>
          <w:color w:val="000000"/>
          <w:sz w:val="28"/>
        </w:rPr>
        <w:t>
      Бағаларды қою кезінде бағалаушы адам Үлгілік әдістеменің 3 - 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29. "Б" корпусының қызметшілерін саралау әдісі бойынша бағалауды мәслихат аппаратының басшысы Үлгілік әдістеменің 4 - 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бөлім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бөлім басшысымен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Үлгілік әдістеменің 4 - қосымшасына сәйкес нысан бойынша бағалау парағының тиісті бағанында баға (0 - ден 5-ке дейін) қояды.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Мәслихат аппаратының басшысы үшін 360 әдісі бойынша бағалау Үлгілік әдістеменің 5 - қосымшасына сәйкес нысан бойынша, "Б" корпусының қызметшілері үшін Үлгілік әдістеменің 6 - қосымшасына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 - өзі дамыту;</w:t>
      </w:r>
    </w:p>
    <w:p>
      <w:pPr>
        <w:spacing w:after="0"/>
        <w:ind w:left="0"/>
        <w:jc w:val="both"/>
      </w:pPr>
      <w:r>
        <w:rPr>
          <w:rFonts w:ascii="Times New Roman"/>
          <w:b w:val="false"/>
          <w:i w:val="false"/>
          <w:color w:val="000000"/>
          <w:sz w:val="28"/>
        </w:rPr>
        <w:t>
      бастамашылдық;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 - 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бөлім басшысымен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 - 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36. Құрылымдық бөлімше басшысы 360 әдісі бойынша бағалау процесін басқарады, жеке есептерді жасайды және Үлгілік әдістеменің 7 және 8 - қосымшаларына сәйкес нысандағы 360 бағалау нәтижелері бойынша кері байланыс ұсынуды ұйымдастырады. Бөлім басшысы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 осы Әдістеменің 12 - 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12 - тармағында көзделген тәртіппен өткізіледі.</w:t>
      </w:r>
    </w:p>
    <w:p>
      <w:pPr>
        <w:spacing w:after="0"/>
        <w:ind w:left="0"/>
        <w:jc w:val="both"/>
      </w:pPr>
      <w:r>
        <w:rPr>
          <w:rFonts w:ascii="Times New Roman"/>
          <w:b w:val="false"/>
          <w:i w:val="false"/>
          <w:color w:val="000000"/>
          <w:sz w:val="28"/>
        </w:rPr>
        <w:t>
      40. Бөлім басшысы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Бөлім басшысы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