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181cab" w14:textId="f181ca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Ойыл ауданының елді мекендері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айқындаудың қағидаларын бекіту туралы</w:t>
      </w:r>
    </w:p>
    <w:p>
      <w:pPr>
        <w:spacing w:after="0"/>
        <w:ind w:left="0"/>
        <w:jc w:val="both"/>
      </w:pPr>
      <w:r>
        <w:rPr>
          <w:rFonts w:ascii="Times New Roman"/>
          <w:b w:val="false"/>
          <w:i w:val="false"/>
          <w:color w:val="000000"/>
          <w:sz w:val="28"/>
        </w:rPr>
        <w:t>Ақтөбе облысы Ойыл аудандық мәслихатының 2023 жылғы 31 тамыздағы № 72 шешімі</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 бабының </w:t>
      </w:r>
      <w:r>
        <w:rPr>
          <w:rFonts w:ascii="Times New Roman"/>
          <w:b w:val="false"/>
          <w:i w:val="false"/>
          <w:color w:val="000000"/>
          <w:sz w:val="28"/>
        </w:rPr>
        <w:t>6- тармағына</w:t>
      </w:r>
      <w:r>
        <w:rPr>
          <w:rFonts w:ascii="Times New Roman"/>
          <w:b w:val="false"/>
          <w:i w:val="false"/>
          <w:color w:val="000000"/>
          <w:sz w:val="28"/>
        </w:rPr>
        <w:t xml:space="preserve">,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Ойыл аудандық мәслихаты ШЕШТІ:</w:t>
      </w:r>
    </w:p>
    <w:bookmarkEnd w:id="0"/>
    <w:bookmarkStart w:name="z3" w:id="1"/>
    <w:p>
      <w:pPr>
        <w:spacing w:after="0"/>
        <w:ind w:left="0"/>
        <w:jc w:val="both"/>
      </w:pPr>
      <w:r>
        <w:rPr>
          <w:rFonts w:ascii="Times New Roman"/>
          <w:b w:val="false"/>
          <w:i w:val="false"/>
          <w:color w:val="000000"/>
          <w:sz w:val="28"/>
        </w:rPr>
        <w:t xml:space="preserve">
      1. Ойыл ауданының елді мекендері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айқындаудың қағидалары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xml:space="preserve">
      2. Ойыл аудандық мәслихатының 2022 жылғы 29 наурыздағы № 122 "Ақтөбе облысы Ойыл ауданында бөлек жергілікті қоғамдастық жиындарын өткізу және жергілікті қоғамдастық жиынына қатысу үшін ауыл, көше, көппәтерлі тұрғын үй тұрғындары өкілдерінің санын айқындау қағидаларын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аудандық </w:t>
            </w:r>
          </w:p>
          <w:p>
            <w:pPr>
              <w:spacing w:after="20"/>
              <w:ind w:left="20"/>
              <w:jc w:val="both"/>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Займолдин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аудандық мәслихатының 2023 жылғы 31 тамыздағы № 72 шешіміне қосымша</w:t>
            </w:r>
          </w:p>
        </w:tc>
      </w:tr>
    </w:tbl>
    <w:bookmarkStart w:name="z7" w:id="4"/>
    <w:p>
      <w:pPr>
        <w:spacing w:after="0"/>
        <w:ind w:left="0"/>
        <w:jc w:val="left"/>
      </w:pPr>
      <w:r>
        <w:rPr>
          <w:rFonts w:ascii="Times New Roman"/>
          <w:b/>
          <w:i w:val="false"/>
          <w:color w:val="000000"/>
        </w:rPr>
        <w:t xml:space="preserve"> Ойыл ауданының елді мекендері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айқындаудың қағидалары </w:t>
      </w:r>
      <w:r>
        <w:br/>
      </w:r>
      <w:r>
        <w:rPr>
          <w:rFonts w:ascii="Times New Roman"/>
          <w:b/>
          <w:i w:val="false"/>
          <w:color w:val="000000"/>
        </w:rPr>
        <w:t>1 тарау. Жалпы ережелер</w:t>
      </w:r>
    </w:p>
    <w:bookmarkEnd w:id="4"/>
    <w:bookmarkStart w:name="z8" w:id="5"/>
    <w:p>
      <w:pPr>
        <w:spacing w:after="0"/>
        <w:ind w:left="0"/>
        <w:jc w:val="both"/>
      </w:pPr>
      <w:r>
        <w:rPr>
          <w:rFonts w:ascii="Times New Roman"/>
          <w:b w:val="false"/>
          <w:i w:val="false"/>
          <w:color w:val="000000"/>
          <w:sz w:val="28"/>
        </w:rPr>
        <w:t xml:space="preserve">
      1. Осы Ойыл ауданының елді мекендері аумағында жергілікті қоғамдастықтың бөлек жиындарын өткізудің және жергілікті қоғамдастық жиынына қатысу үшін ауыл, көше, көппәтерлі тұрғын үй тұрғындары өкілдерінің санын айқындаудың қағидалары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және Қазақстан Республикасы Ұлттық экономика министрінің 2023 жылғы 23 маусымдағы № 122 "Жергілікті қоғамдастықтың бөлек жиындарын өткізудің үлгілік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әзірленді және ауыл, ауылдық округ, көше, көппәтерлі тұрғын үй тұрғындарының жергілікті қоғамдастықтың бөлек жиындарын өткізудің тәртібін белгілейді.</w:t>
      </w:r>
    </w:p>
    <w:bookmarkEnd w:id="5"/>
    <w:bookmarkStart w:name="z9" w:id="6"/>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6"/>
    <w:p>
      <w:pPr>
        <w:spacing w:after="0"/>
        <w:ind w:left="0"/>
        <w:jc w:val="both"/>
      </w:pPr>
      <w:r>
        <w:rPr>
          <w:rFonts w:ascii="Times New Roman"/>
          <w:b w:val="false"/>
          <w:i w:val="false"/>
          <w:color w:val="000000"/>
          <w:sz w:val="28"/>
        </w:rPr>
        <w:t>
      1) бөлек жергілікті қоғамдастық жиыны –ауыл,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Start w:name="z10" w:id="7"/>
    <w:p>
      <w:pPr>
        <w:spacing w:after="0"/>
        <w:ind w:left="0"/>
        <w:jc w:val="both"/>
      </w:pPr>
      <w:r>
        <w:rPr>
          <w:rFonts w:ascii="Times New Roman"/>
          <w:b w:val="false"/>
          <w:i w:val="false"/>
          <w:color w:val="000000"/>
          <w:sz w:val="28"/>
        </w:rPr>
        <w:t>
      3. Жергілікті қоғамдастықтың бөлек жиынын өткізу үшін ауылдың, ауылдық округтің аумағы учаскелерге (ауылдар, шағын аудандар, көшелер, көппәтерлі тұрғын үйлер) бөлінеді.</w:t>
      </w:r>
    </w:p>
    <w:bookmarkEnd w:id="7"/>
    <w:bookmarkStart w:name="z11" w:id="8"/>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8"/>
    <w:bookmarkStart w:name="z12" w:id="9"/>
    <w:p>
      <w:pPr>
        <w:spacing w:after="0"/>
        <w:ind w:left="0"/>
        <w:jc w:val="both"/>
      </w:pPr>
      <w:r>
        <w:rPr>
          <w:rFonts w:ascii="Times New Roman"/>
          <w:b w:val="false"/>
          <w:i w:val="false"/>
          <w:color w:val="000000"/>
          <w:sz w:val="28"/>
        </w:rPr>
        <w:t>
      5. Ауылдық округтің әкімі ауыл, көше, көппәтерлі тұрғын үй шегінде жергілікті қоғамдастықтың бөлек жиынын шақырады және өткізуді ұйымдастырады.</w:t>
      </w:r>
    </w:p>
    <w:bookmarkEnd w:id="9"/>
    <w:p>
      <w:pPr>
        <w:spacing w:after="0"/>
        <w:ind w:left="0"/>
        <w:jc w:val="both"/>
      </w:pPr>
      <w:r>
        <w:rPr>
          <w:rFonts w:ascii="Times New Roman"/>
          <w:b w:val="false"/>
          <w:i w:val="false"/>
          <w:color w:val="000000"/>
          <w:sz w:val="28"/>
        </w:rPr>
        <w:t>
      Көше шегінде көппәтерлі үйлер болған кезде көппәтерлі үйдің бөлек жиындары жүргізілмейді.</w:t>
      </w:r>
    </w:p>
    <w:bookmarkStart w:name="z13" w:id="10"/>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немесе әлеуметтік желілер арқылы өткізілетін күнге дейін күнтізбелік он күннен кешіктірмей хабардар етеді.</w:t>
      </w:r>
    </w:p>
    <w:bookmarkEnd w:id="10"/>
    <w:bookmarkStart w:name="z14" w:id="11"/>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көппәтерлі тұрғын үйдің қатысып отырған тұрғындарын тіркеу жүргізіледі.</w:t>
      </w:r>
    </w:p>
    <w:bookmarkEnd w:id="11"/>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көшеде, көппәтерлі үйде тұратын тұрғындардың (жергілікті қоғамдастық мүшелерінің) кемінде он пайызы қатысқан кезде өтті деп есептеледі.</w:t>
      </w:r>
    </w:p>
    <w:bookmarkStart w:name="z15" w:id="12"/>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2"/>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Start w:name="z16" w:id="13"/>
    <w:p>
      <w:pPr>
        <w:spacing w:after="0"/>
        <w:ind w:left="0"/>
        <w:jc w:val="both"/>
      </w:pPr>
      <w:r>
        <w:rPr>
          <w:rFonts w:ascii="Times New Roman"/>
          <w:b w:val="false"/>
          <w:i w:val="false"/>
          <w:color w:val="000000"/>
          <w:sz w:val="28"/>
        </w:rPr>
        <w:t>
      9. Жергілікті қоғамдастық жиынына қатысу үшін ауыл, көше, көппәтерлі тұрғын үй тұрғындары өкілдерінің кандидатураларын осы Қағидалардың 4 тармағында белгіленген сандық құрамға сәйкес бөлек жергілікті қоғамдастық жиынына қатысушылар ұсынады.</w:t>
      </w:r>
    </w:p>
    <w:bookmarkEnd w:id="13"/>
    <w:bookmarkStart w:name="z17" w:id="14"/>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1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Start w:name="z18" w:id="1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ауылдық округ әкімінің аппаратына береді.</w:t>
      </w:r>
    </w:p>
    <w:bookmarkEnd w:id="15"/>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