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d25c" w14:textId="c77d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Ақтөбе облысы Мұғалжар ауданы әкімдігінің 2023 жылғы 11 шілдедегі № 237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365 - бабына</w:t>
      </w:r>
      <w:r>
        <w:rPr>
          <w:rFonts w:ascii="Times New Roman"/>
          <w:b w:val="false"/>
          <w:i w:val="false"/>
          <w:color w:val="000000"/>
          <w:sz w:val="28"/>
        </w:rPr>
        <w:t xml:space="preserve">, "Коммуналдық қалдықтардың түзілу және жинақталау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Мұғалжар ауданының әкімдігі ҚАУЛЫ ЕТЕДІ:</w:t>
      </w:r>
    </w:p>
    <w:bookmarkStart w:name="z5" w:id="0"/>
    <w:p>
      <w:pPr>
        <w:spacing w:after="0"/>
        <w:ind w:left="0"/>
        <w:jc w:val="both"/>
      </w:pPr>
      <w:r>
        <w:rPr>
          <w:rFonts w:ascii="Times New Roman"/>
          <w:b w:val="false"/>
          <w:i w:val="false"/>
          <w:color w:val="000000"/>
          <w:sz w:val="28"/>
        </w:rPr>
        <w:t xml:space="preserve">
      1. Мұғалжар ауданы бойынша коммуналдық қалдықтардың түзілу және жинақталу нормаларын есептеу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bookmarkStart w:name="z6" w:id="1"/>
    <w:p>
      <w:pPr>
        <w:spacing w:after="0"/>
        <w:ind w:left="0"/>
        <w:jc w:val="both"/>
      </w:pPr>
      <w:r>
        <w:rPr>
          <w:rFonts w:ascii="Times New Roman"/>
          <w:b w:val="false"/>
          <w:i w:val="false"/>
          <w:color w:val="000000"/>
          <w:sz w:val="28"/>
        </w:rPr>
        <w:t>
      2. "Мұғалжар аудандық тұрғын үй – коммуналдық шаруашылық, жолаушылар көлігі және автомобиль жолдары бөлімі"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
    <w:bookmarkStart w:name="z7" w:id="2"/>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2023 жылғы "11" шілдесіндегі </w:t>
            </w:r>
            <w:r>
              <w:br/>
            </w:r>
            <w:r>
              <w:rPr>
                <w:rFonts w:ascii="Times New Roman"/>
                <w:b w:val="false"/>
                <w:i w:val="false"/>
                <w:color w:val="000000"/>
                <w:sz w:val="20"/>
              </w:rPr>
              <w:t>№ 237 қаулысына қосымша</w:t>
            </w:r>
          </w:p>
        </w:tc>
      </w:tr>
    </w:tbl>
    <w:bookmarkStart w:name="z4"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үлгілік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және Қазақстан Республикасы Экология, геология және табиғи ресурстар министрінің 2021 жылғы 1 қыркүйектегі № 347 бұйрығымен (нормативтік құқықтық актілерді мемлекеттік тіркеу тізілімінде № 24212 болып тіркелген) бекітілген коммуналдық қалдықтардың түзілу және жинақталу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1"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2"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8"/>
    <w:bookmarkStart w:name="z13"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14"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5" w:id="11"/>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1"/>
    <w:bookmarkStart w:name="z16" w:id="12"/>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7" w:id="13"/>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8" w:id="14"/>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9" w:id="1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5"/>
    <w:bookmarkStart w:name="z20"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21"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2" w:id="1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3"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bookmarkStart w:name="z24" w:id="2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0"/>
    <w:bookmarkStart w:name="z25" w:id="2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1"/>
    <w:bookmarkStart w:name="z26" w:id="2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2"/>
    <w:bookmarkStart w:name="z27"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28" w:id="2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9" w:id="2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5"/>
    <w:bookmarkStart w:name="z30" w:id="2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6"/>
    <w:bookmarkStart w:name="z31" w:id="2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7"/>
    <w:bookmarkStart w:name="z32" w:id="2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конт</w:t>
      </w:r>
      <w:r>
        <w:rPr>
          <w:rFonts w:ascii="Times New Roman"/>
          <w:b w:val="false"/>
          <w:i w:val="false"/>
          <w:color w:val="000000"/>
          <w:sz w:val="28"/>
        </w:rPr>
        <w:t>=h*S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=m</w:t>
      </w:r>
      <w:r>
        <w:rPr>
          <w:rFonts w:ascii="Times New Roman"/>
          <w:b w:val="false"/>
          <w:i w:val="false"/>
          <w:color w:val="000000"/>
          <w:vertAlign w:val="subscript"/>
        </w:rPr>
        <w:t>3</w:t>
      </w:r>
      <w:r>
        <w:rPr>
          <w:rFonts w:ascii="Times New Roman"/>
          <w:b w:val="false"/>
          <w:i w:val="false"/>
          <w:color w:val="000000"/>
          <w:sz w:val="28"/>
        </w:rPr>
        <w:t>-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3</w:t>
      </w:r>
      <w:r>
        <w:rPr>
          <w:rFonts w:ascii="Times New Roman"/>
          <w:b w:val="false"/>
          <w:i w:val="false"/>
          <w:color w:val="000000"/>
          <w:sz w:val="28"/>
        </w:rPr>
        <w:t>– қалдықтар тиелген контейнердің массасы,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маус</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V</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w:t>
      </w:r>
      <w:r>
        <w:rPr>
          <w:rFonts w:ascii="Times New Roman"/>
          <w:b w:val="false"/>
          <w:i w:val="false"/>
          <w:color w:val="000000"/>
          <w:vertAlign w:val="subscript"/>
        </w:rPr>
        <w:t>ма</w:t>
      </w:r>
      <w:r>
        <w:rPr>
          <w:rFonts w:ascii="Times New Roman"/>
          <w:b w:val="false"/>
          <w:i w:val="false"/>
          <w:color w:val="000000"/>
          <w:vertAlign w:val="subscript"/>
        </w:rPr>
        <w:t>ус</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маус</w:t>
      </w:r>
      <w:r>
        <w:rPr>
          <w:rFonts w:ascii="Times New Roman"/>
          <w:b w:val="false"/>
          <w:i w:val="false"/>
          <w:color w:val="000000"/>
          <w:sz w:val="28"/>
        </w:rPr>
        <w:t>=m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m</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тәу1</w:t>
      </w:r>
      <w:r>
        <w:rPr>
          <w:rFonts w:ascii="Times New Roman"/>
          <w:b w:val="false"/>
          <w:i w:val="false"/>
          <w:color w:val="000000"/>
          <w:sz w:val="28"/>
        </w:rPr>
        <w:t xml:space="preserve">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тм</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bscript"/>
        </w:rPr>
        <w:t>маус</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том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том</w:t>
      </w:r>
      <w:r>
        <w:rPr>
          <w:rFonts w:ascii="Times New Roman"/>
          <w:b w:val="false"/>
          <w:i w:val="false"/>
          <w:color w:val="000000"/>
          <w:sz w:val="28"/>
        </w:rPr>
        <w:t>= (V</w:t>
      </w:r>
      <w:r>
        <w:rPr>
          <w:rFonts w:ascii="Times New Roman"/>
          <w:b w:val="false"/>
          <w:i w:val="false"/>
          <w:color w:val="000000"/>
          <w:vertAlign w:val="subscript"/>
        </w:rPr>
        <w:t>ктм</w:t>
      </w:r>
      <w:r>
        <w:rPr>
          <w:rFonts w:ascii="Times New Roman"/>
          <w:b w:val="false"/>
          <w:i w:val="false"/>
          <w:color w:val="000000"/>
          <w:sz w:val="28"/>
        </w:rPr>
        <w:t xml:space="preserve"> + V</w:t>
      </w:r>
      <w:r>
        <w:rPr>
          <w:rFonts w:ascii="Times New Roman"/>
          <w:b w:val="false"/>
          <w:i w:val="false"/>
          <w:color w:val="000000"/>
          <w:vertAlign w:val="subscript"/>
        </w:rPr>
        <w:t>ктм</w:t>
      </w:r>
      <w:r>
        <w:rPr>
          <w:rFonts w:ascii="Times New Roman"/>
          <w:b w:val="false"/>
          <w:i w:val="false"/>
          <w:color w:val="000000"/>
          <w:sz w:val="28"/>
        </w:rPr>
        <w:t xml:space="preserve"> + V</w:t>
      </w:r>
      <w:r>
        <w:rPr>
          <w:rFonts w:ascii="Times New Roman"/>
          <w:b w:val="false"/>
          <w:i w:val="false"/>
          <w:color w:val="000000"/>
          <w:vertAlign w:val="subscript"/>
        </w:rPr>
        <w:t>жтм</w:t>
      </w:r>
      <w:r>
        <w:rPr>
          <w:rFonts w:ascii="Times New Roman"/>
          <w:b w:val="false"/>
          <w:i w:val="false"/>
          <w:color w:val="000000"/>
          <w:sz w:val="28"/>
        </w:rPr>
        <w:t xml:space="preserve"> +V</w:t>
      </w:r>
      <w:r>
        <w:rPr>
          <w:rFonts w:ascii="Times New Roman"/>
          <w:b w:val="false"/>
          <w:i w:val="false"/>
          <w:color w:val="000000"/>
          <w:vertAlign w:val="subscript"/>
        </w:rPr>
        <w:t>кү тм</w:t>
      </w:r>
      <w:r>
        <w:rPr>
          <w:rFonts w:ascii="Times New Roman"/>
          <w:b w:val="false"/>
          <w:i w:val="false"/>
          <w:color w:val="000000"/>
          <w:sz w:val="28"/>
        </w:rPr>
        <w:t>)/n</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том</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том</w:t>
      </w:r>
      <w:r>
        <w:rPr>
          <w:rFonts w:ascii="Times New Roman"/>
          <w:b w:val="false"/>
          <w:i w:val="false"/>
          <w:color w:val="000000"/>
          <w:sz w:val="28"/>
        </w:rPr>
        <w:t>= (m</w:t>
      </w:r>
      <w:r>
        <w:rPr>
          <w:rFonts w:ascii="Times New Roman"/>
          <w:b w:val="false"/>
          <w:i w:val="false"/>
          <w:color w:val="000000"/>
          <w:vertAlign w:val="subscript"/>
        </w:rPr>
        <w:t>ктм</w:t>
      </w:r>
      <w:r>
        <w:rPr>
          <w:rFonts w:ascii="Times New Roman"/>
          <w:b w:val="false"/>
          <w:i w:val="false"/>
          <w:color w:val="000000"/>
          <w:sz w:val="28"/>
        </w:rPr>
        <w:t xml:space="preserve"> + m</w:t>
      </w:r>
      <w:r>
        <w:rPr>
          <w:rFonts w:ascii="Times New Roman"/>
          <w:b w:val="false"/>
          <w:i w:val="false"/>
          <w:color w:val="000000"/>
          <w:vertAlign w:val="subscript"/>
        </w:rPr>
        <w:t>ктм</w:t>
      </w:r>
      <w:r>
        <w:rPr>
          <w:rFonts w:ascii="Times New Roman"/>
          <w:b w:val="false"/>
          <w:i w:val="false"/>
          <w:color w:val="000000"/>
          <w:sz w:val="28"/>
        </w:rPr>
        <w:t xml:space="preserve"> + m</w:t>
      </w:r>
      <w:r>
        <w:rPr>
          <w:rFonts w:ascii="Times New Roman"/>
          <w:b w:val="false"/>
          <w:i w:val="false"/>
          <w:color w:val="000000"/>
          <w:vertAlign w:val="subscript"/>
        </w:rPr>
        <w:t>жтм</w:t>
      </w:r>
      <w:r>
        <w:rPr>
          <w:rFonts w:ascii="Times New Roman"/>
          <w:b w:val="false"/>
          <w:i w:val="false"/>
          <w:color w:val="000000"/>
          <w:sz w:val="28"/>
        </w:rPr>
        <w:t xml:space="preserve"> +m</w:t>
      </w:r>
      <w:r>
        <w:rPr>
          <w:rFonts w:ascii="Times New Roman"/>
          <w:b w:val="false"/>
          <w:i w:val="false"/>
          <w:color w:val="000000"/>
          <w:vertAlign w:val="subscript"/>
        </w:rPr>
        <w:t>кү тм</w:t>
      </w:r>
      <w:r>
        <w:rPr>
          <w:rFonts w:ascii="Times New Roman"/>
          <w:b w:val="false"/>
          <w:i w:val="false"/>
          <w:color w:val="000000"/>
          <w:sz w:val="28"/>
        </w:rPr>
        <w:t>)/n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w:t>
      </w:r>
      <w:r>
        <w:rPr>
          <w:rFonts w:ascii="Times New Roman"/>
          <w:b w:val="false"/>
          <w:i w:val="false"/>
          <w:color w:val="000000"/>
          <w:sz w:val="28"/>
        </w:rPr>
        <w:t>= V</w:t>
      </w:r>
      <w:r>
        <w:rPr>
          <w:rFonts w:ascii="Times New Roman"/>
          <w:b w:val="false"/>
          <w:i w:val="false"/>
          <w:color w:val="000000"/>
          <w:vertAlign w:val="subscript"/>
        </w:rPr>
        <w:t>тожх</w:t>
      </w:r>
      <w:r>
        <w:rPr>
          <w:rFonts w:ascii="Times New Roman"/>
          <w:b w:val="false"/>
          <w:i w:val="false"/>
          <w:color w:val="000000"/>
          <w:sz w:val="28"/>
        </w:rPr>
        <w:t xml:space="preserve">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ж</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w:t>
      </w:r>
      <w:r>
        <w:rPr>
          <w:rFonts w:ascii="Times New Roman"/>
          <w:b w:val="false"/>
          <w:i w:val="false"/>
          <w:color w:val="000000"/>
          <w:sz w:val="28"/>
        </w:rPr>
        <w:t>= m</w:t>
      </w:r>
      <w:r>
        <w:rPr>
          <w:rFonts w:ascii="Times New Roman"/>
          <w:b w:val="false"/>
          <w:i w:val="false"/>
          <w:color w:val="000000"/>
          <w:vertAlign w:val="subscript"/>
        </w:rPr>
        <w:t>тож</w:t>
      </w:r>
      <w:r>
        <w:rPr>
          <w:rFonts w:ascii="Times New Roman"/>
          <w:b w:val="false"/>
          <w:i w:val="false"/>
          <w:color w:val="000000"/>
          <w:sz w:val="28"/>
        </w:rPr>
        <w:t>X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к</w:t>
      </w:r>
      <w:r>
        <w:rPr>
          <w:rFonts w:ascii="Times New Roman"/>
          <w:b w:val="false"/>
          <w:i w:val="false"/>
          <w:color w:val="000000"/>
          <w:sz w:val="28"/>
        </w:rPr>
        <w:t xml:space="preserve">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w:t>
      </w:r>
      <w:r>
        <w:rPr>
          <w:rFonts w:ascii="Times New Roman"/>
          <w:b w:val="false"/>
          <w:i w:val="false"/>
          <w:color w:val="000000"/>
          <w:vertAlign w:val="subscript"/>
        </w:rPr>
        <w:t>op</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cp</w:t>
      </w:r>
      <w:r>
        <w:rPr>
          <w:rFonts w:ascii="Times New Roman"/>
          <w:b w:val="false"/>
          <w:i w:val="false"/>
          <w:color w:val="000000"/>
          <w:sz w:val="28"/>
        </w:rPr>
        <w:t xml:space="preserve">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мбе</w:t>
      </w:r>
      <w:r>
        <w:rPr>
          <w:rFonts w:ascii="Times New Roman"/>
          <w:b w:val="false"/>
          <w:i w:val="false"/>
          <w:color w:val="000000"/>
          <w:sz w:val="28"/>
        </w:rPr>
        <w:t>= V</w:t>
      </w:r>
      <w:r>
        <w:rPr>
          <w:rFonts w:ascii="Times New Roman"/>
          <w:b w:val="false"/>
          <w:i w:val="false"/>
          <w:color w:val="000000"/>
          <w:vertAlign w:val="subscript"/>
        </w:rPr>
        <w:t>max.тәу.</w:t>
      </w:r>
      <w:r>
        <w:rPr>
          <w:rFonts w:ascii="Times New Roman"/>
          <w:b w:val="false"/>
          <w:i w:val="false"/>
          <w:color w:val="000000"/>
          <w:sz w:val="28"/>
        </w:rPr>
        <w:t>/V</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max.тәу.</w:t>
      </w:r>
      <w:r>
        <w:rPr>
          <w:rFonts w:ascii="Times New Roman"/>
          <w:b w:val="false"/>
          <w:i w:val="false"/>
          <w:color w:val="000000"/>
          <w:sz w:val="28"/>
        </w:rPr>
        <w:t xml:space="preserve">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m</w:t>
      </w:r>
      <w:r>
        <w:rPr>
          <w:rFonts w:ascii="Times New Roman"/>
          <w:b w:val="false"/>
          <w:i w:val="false"/>
          <w:color w:val="000000"/>
          <w:vertAlign w:val="subscript"/>
        </w:rPr>
        <w:t>max</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max.тәу</w:t>
      </w:r>
      <w:r>
        <w:rPr>
          <w:rFonts w:ascii="Times New Roman"/>
          <w:b w:val="false"/>
          <w:i w:val="false"/>
          <w:color w:val="000000"/>
          <w:vertAlign w:val="subscript"/>
        </w:rPr>
        <w:t>.</w:t>
      </w:r>
      <w:r>
        <w:rPr>
          <w:rFonts w:ascii="Times New Roman"/>
          <w:b w:val="false"/>
          <w:i w:val="false"/>
          <w:color w:val="000000"/>
          <w:sz w:val="28"/>
        </w:rPr>
        <w:t>–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үлгілік </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үлгілік </w:t>
            </w:r>
            <w:r>
              <w:br/>
            </w:r>
            <w:r>
              <w:rPr>
                <w:rFonts w:ascii="Times New Roman"/>
                <w:b w:val="false"/>
                <w:i w:val="false"/>
                <w:color w:val="000000"/>
                <w:sz w:val="20"/>
              </w:rPr>
              <w:t>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(қандай және қанша)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9. Қайталама шикізатты шығару кезеңділігі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фракция)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(қандай және қанша)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12. Қайталама шикізатты шығару кезеңділігі 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фракция)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үлгілік </w:t>
            </w:r>
            <w:r>
              <w:br/>
            </w:r>
            <w:r>
              <w:rPr>
                <w:rFonts w:ascii="Times New Roman"/>
                <w:b w:val="false"/>
                <w:i w:val="false"/>
                <w:color w:val="000000"/>
                <w:sz w:val="20"/>
              </w:rPr>
              <w:t>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 xml:space="preserve">
      _________________________________________________объектісі бойынша </w:t>
      </w:r>
    </w:p>
    <w:p>
      <w:pPr>
        <w:spacing w:after="0"/>
        <w:ind w:left="0"/>
        <w:jc w:val="both"/>
      </w:pPr>
      <w:r>
        <w:rPr>
          <w:rFonts w:ascii="Times New Roman"/>
          <w:b w:val="false"/>
          <w:i w:val="false"/>
          <w:color w:val="000000"/>
          <w:sz w:val="28"/>
        </w:rPr>
        <w:t>(атауы,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w:t>
            </w:r>
            <w:r>
              <w:rPr>
                <w:rFonts w:ascii="Times New Roman"/>
                <w:b w:val="false"/>
                <w:i w:val="false"/>
                <w:color w:val="000000"/>
                <w:vertAlign w:val="superscript"/>
              </w:rPr>
              <w:t>3</w:t>
            </w:r>
            <w:r>
              <w:rPr>
                <w:rFonts w:ascii="Times New Roman"/>
                <w:b w:val="false"/>
                <w:i w:val="false"/>
                <w:color w:val="000000"/>
                <w:sz w:val="20"/>
              </w:rPr>
              <w:t>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тәу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үлгілік </w:t>
            </w:r>
            <w:r>
              <w:br/>
            </w: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үлгілік </w:t>
            </w:r>
            <w:r>
              <w:br/>
            </w:r>
            <w:r>
              <w:rPr>
                <w:rFonts w:ascii="Times New Roman"/>
                <w:b w:val="false"/>
                <w:i w:val="false"/>
                <w:color w:val="000000"/>
                <w:sz w:val="20"/>
              </w:rPr>
              <w:t>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