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8f908" w14:textId="ce8f9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аудандық мәслихатының 2022 жылғы 30 желтоқсандағы № 162 "2023-2025 жылдарға арналған Мәртөк ауданының ауылдық округтерінің бюджеттерін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2023 жылғы 14 желтоқсандағы № 64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Мәртөк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Мәртөк аудандық мәслихатының "2023-2025 жылдарға арналған Мәртөк ауданының ауылдық округтерінің бюджеттерін бекіту туралы" 2022 жылғы 30 желтоқсандағы № 162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кірістер – 46 811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2 608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2 200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42 003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кірістер – 37 440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1 631,6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2,4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254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35 552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37 670,5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2023 жылға арналған Байнассай ауылдық округінің бюджетінде аудандық бюджеттен берілетін трансферттер көлемі 7 109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кірістер – 50 017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3 215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2 288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44 514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50 582,3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кірістер – 48 987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46 325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49 897,4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"21-1. 2023 жылға арналған Қызылжар ауылдық округінің бюджетінде аудандық бюджеттен берілетін трансферттер көлемі 13 323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кірістер – 660 526,7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45 475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1 462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12 779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600 810,7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665 072,4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2023 жылға арналған Мәртөк ауылдық округінің бюджетінде аудандық бюджеттен берілетін трансферттер көлемі 265 062,7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кірістер – 155 114,4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12 981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142 133,4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163 901,4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2023 жылға арналған Сарыжар ауылдық округінің бюджетінде аудандық бюджеттен берілетін трансферттер көлемі 86 153,4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кірістер – 82 475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5 895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1 800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74 780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83 694 мың теңге;".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2023 жылғы 14 желтоқсандағы № 64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30 желтоқсандағы № 162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Аққұдық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2023 жылғы 14 желтоқсандағы № 64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30 желтоқсандағы № 162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Байнассай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2023 жылғы 14 желтоқсандағы № 64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30 желтоқсандағы № 162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Байторысай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2023 жылғы 14 желтоқсандағы № 64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30 желтоқсандағы № 162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Жайсан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-2 852,6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2023 жылғы 14 желтоқсандағы № 64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30 желтоқсандағы № 162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2023 жылғы 14 желтоқсандағы № 64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30 желтоқсандағы № 162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Қарашай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50 017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2023 жылғы 14 желтоқсандағы № 64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30 желтоқсандағы № 162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Құрмансай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мекенедрді сумен жабдқтауды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2023 жылғы 14 желтоқсандағы № 64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30 желтоқсандағы № 162 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2023 жылғы 14 желтоқсандағы № 64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30 желтоқсандағы № 162 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Мәртөк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660 526,7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600 810,7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600 810,7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600 810,7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665 072,4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302 303,4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-4 545,7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2023 жылғы 14 желтоқсандағы № 64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30 желтоқсандағы № 162 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Родников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2023 жылғы 14 желтоқсандағы № 64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30 желтоқсандағы № 162 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Сарыжар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142 133,4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2023 жылғы 14 желтоқсандағы № 64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30 желтоқсандағы № 162 шешіміне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Тәңірберген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2023 жылғы 14 желтоқсандағы № 64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30 желтоқсандағы № 162 шешіміне 37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Хазірет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