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118c" w14:textId="cc91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2018 жылғы 2 наурыздағы № 137 ""Қобда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2023 жылғы 4 тамыздағы № 54 шешімі. Күші жойылды - Ақтөбе облысы Қобда аудандық мәслихатының 2025 жылғы 10 қазандағы № 372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10.10.2025 № 372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""Қобда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2 наурыздағы № 137 (Нормативтік құқықтық актілерді мемлекеттік тіркеу тізілімінде № 3-7-156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"Қобда аудандық мәслихатының аппараты" мемлекеттік мекемесінің "Б" корпусы мемлекеттік әкімшілік қызметшілерінің қызметін бағалаудың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3"/>
    <w:bookmarkStart w:name="z6"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тамыздағы № 54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2018 жылғы 2 наурыздағы </w:t>
            </w:r>
            <w:r>
              <w:br/>
            </w:r>
            <w:r>
              <w:rPr>
                <w:rFonts w:ascii="Times New Roman"/>
                <w:b w:val="false"/>
                <w:i w:val="false"/>
                <w:color w:val="000000"/>
                <w:sz w:val="20"/>
              </w:rPr>
              <w:t>№ 137 шешімімен бекітілген</w:t>
            </w:r>
          </w:p>
        </w:tc>
      </w:tr>
    </w:tbl>
    <w:bookmarkStart w:name="z8" w:id="5"/>
    <w:p>
      <w:pPr>
        <w:spacing w:after="0"/>
        <w:ind w:left="0"/>
        <w:jc w:val="left"/>
      </w:pPr>
      <w:r>
        <w:rPr>
          <w:rFonts w:ascii="Times New Roman"/>
          <w:b/>
          <w:i w:val="false"/>
          <w:color w:val="000000"/>
        </w:rPr>
        <w:t xml:space="preserve"> "Қобда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"Қобда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маманы (бұдан әрі – мәслихат аппаратының бас маманы),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мәслихат аппаратының бас маманы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Мәслихат аппаратының бас маманы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мәслихат аппаратының бас маманы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ай сайынғы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Мәслихат аппаратының бас маманы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мәслихат аппаратының бас маманына және калибрлеу сессияларына қатысушыларға ғана белгілі болады.</w:t>
      </w:r>
    </w:p>
    <w:bookmarkEnd w:id="26"/>
    <w:bookmarkStart w:name="z30" w:id="27"/>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 - ды бағалаушы адаммен сондай - ақ мәслихат аппаратының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мәслихат аппаратының бас маманы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мәслихат аппаратының бас маманы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мәслихат аппаратының бас маманы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мәслихат аппаратының бас маманы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мәслихат аппаратының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мәслихат аппаратының бас маманымен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4 - 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мәслихат аппаратының бас маманымен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Мәслихат аппаратының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Мәслихат аппаратының бас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bookmarkEnd w:id="49"/>
    <w:bookmarkStart w:name="z53" w:id="50"/>
    <w:p>
      <w:pPr>
        <w:spacing w:after="0"/>
        <w:ind w:left="0"/>
        <w:jc w:val="both"/>
      </w:pPr>
      <w:r>
        <w:rPr>
          <w:rFonts w:ascii="Times New Roman"/>
          <w:b w:val="false"/>
          <w:i w:val="false"/>
          <w:color w:val="000000"/>
          <w:sz w:val="28"/>
        </w:rPr>
        <w:t>
      40. Мәслихат аппаратының бас маманы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Мәслихат аппаратының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7"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8"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61" w:id="58"/>
    <w:p>
      <w:pPr>
        <w:spacing w:after="0"/>
        <w:ind w:left="0"/>
        <w:jc w:val="both"/>
      </w:pPr>
      <w:r>
        <w:rPr>
          <w:rFonts w:ascii="Times New Roman"/>
          <w:b w:val="false"/>
          <w:i w:val="false"/>
          <w:color w:val="000000"/>
          <w:sz w:val="28"/>
        </w:rPr>
        <w:t>
      47.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мәслихат аппаратының бас маманы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56. Мәслихат аппаратының бас маманы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62. Мәслихат аппаратының бас маманы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63. Мәслихат аппаратының бас маманы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67. Мәслихат аппаратының бас маманы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