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8258" w14:textId="e3c8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2018 жылғы 2 наурыздағы № 137 "Қобда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2023 жылғы 27 сәуірдегі № 12 шешімі. Күші жойылды - Ақтөбе облысы Қобда аудандық мәслихатының 2025 жылғы 10 қазандағы № 372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10.10.2025 № 372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""Қобда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2018 жылғы 2 наурыздағы № 137 (Нормативтік құқықтық актілерді мемлекеттік тіркеу тізілімінде № 3-7-156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2023 жылғы 27 сәуірдегі </w:t>
            </w:r>
            <w:r>
              <w:br/>
            </w:r>
            <w:r>
              <w:rPr>
                <w:rFonts w:ascii="Times New Roman"/>
                <w:b w:val="false"/>
                <w:i w:val="false"/>
                <w:color w:val="000000"/>
                <w:sz w:val="20"/>
              </w:rPr>
              <w:t>№ 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2018 жылғы 2 наурыздағы </w:t>
            </w:r>
            <w:r>
              <w:br/>
            </w:r>
            <w:r>
              <w:rPr>
                <w:rFonts w:ascii="Times New Roman"/>
                <w:b w:val="false"/>
                <w:i w:val="false"/>
                <w:color w:val="000000"/>
                <w:sz w:val="20"/>
              </w:rPr>
              <w:t>№ 137 шешімімен бекітілген</w:t>
            </w:r>
          </w:p>
        </w:tc>
      </w:tr>
    </w:tbl>
    <w:bookmarkStart w:name="z7" w:id="4"/>
    <w:p>
      <w:pPr>
        <w:spacing w:after="0"/>
        <w:ind w:left="0"/>
        <w:jc w:val="left"/>
      </w:pPr>
      <w:r>
        <w:rPr>
          <w:rFonts w:ascii="Times New Roman"/>
          <w:b/>
          <w:i w:val="false"/>
          <w:color w:val="000000"/>
        </w:rPr>
        <w:t xml:space="preserve"> "Қобда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"Қобда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bookmarkEnd w:id="6"/>
    <w:bookmarkStart w:name="z10"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10"/>
    <w:bookmarkStart w:name="z14" w:id="1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bookmarkEnd w:id="11"/>
    <w:bookmarkStart w:name="z15"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Start w:name="z16"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7"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8" w:id="15"/>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бас маманы (бұдан әрі – мәслихат аппаратының бас маманы),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мәслихат аппаратының бас маманы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6"/>
    <w:p>
      <w:pPr>
        <w:spacing w:after="0"/>
        <w:ind w:left="0"/>
        <w:jc w:val="both"/>
      </w:pPr>
      <w:r>
        <w:rPr>
          <w:rFonts w:ascii="Times New Roman"/>
          <w:b w:val="false"/>
          <w:i w:val="false"/>
          <w:color w:val="000000"/>
          <w:sz w:val="28"/>
        </w:rPr>
        <w:t>
      11. Мәслихат аппаратының бас маманы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16"/>
    <w:bookmarkStart w:name="z20"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бөлімнің бас маманы қарастырады.</w:t>
      </w:r>
    </w:p>
    <w:bookmarkEnd w:id="21"/>
    <w:bookmarkStart w:name="z25"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4"/>
    <w:p>
      <w:pPr>
        <w:spacing w:after="0"/>
        <w:ind w:left="0"/>
        <w:jc w:val="both"/>
      </w:pPr>
      <w:r>
        <w:rPr>
          <w:rFonts w:ascii="Times New Roman"/>
          <w:b w:val="false"/>
          <w:i w:val="false"/>
          <w:color w:val="000000"/>
          <w:sz w:val="28"/>
        </w:rPr>
        <w:t>
      19. Мәслихат аппаратының бас маманы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5"/>
    <w:p>
      <w:pPr>
        <w:spacing w:after="0"/>
        <w:ind w:left="0"/>
        <w:jc w:val="both"/>
      </w:pPr>
      <w:r>
        <w:rPr>
          <w:rFonts w:ascii="Times New Roman"/>
          <w:b w:val="false"/>
          <w:i w:val="false"/>
          <w:color w:val="000000"/>
          <w:sz w:val="28"/>
        </w:rPr>
        <w:t>
      20. Бағалау нәтижелері бағаланатын адамға, бағалаушы адамға, мәслихат аппаратының бас маманына және калибрлеу сессияларының қатысушыларына ғана белгілі болуы мүмкін.</w:t>
      </w:r>
    </w:p>
    <w:bookmarkEnd w:id="25"/>
    <w:bookmarkStart w:name="z29" w:id="26"/>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6"/>
    <w:bookmarkStart w:name="z30" w:id="27"/>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27"/>
    <w:bookmarkStart w:name="z31" w:id="28"/>
    <w:p>
      <w:pPr>
        <w:spacing w:after="0"/>
        <w:ind w:left="0"/>
        <w:jc w:val="both"/>
      </w:pPr>
      <w:r>
        <w:rPr>
          <w:rFonts w:ascii="Times New Roman"/>
          <w:b w:val="false"/>
          <w:i w:val="false"/>
          <w:color w:val="000000"/>
          <w:sz w:val="28"/>
        </w:rPr>
        <w:t xml:space="preserve">
      22. НМИ - ды бағалаушы адаммен сондай - ақ мәслихат аппаратының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мәслихат аппаратының бас маманы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мәслихат аппаратының бас маманы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3"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4"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5" w:id="32"/>
    <w:p>
      <w:pPr>
        <w:spacing w:after="0"/>
        <w:ind w:left="0"/>
        <w:jc w:val="both"/>
      </w:pPr>
      <w:r>
        <w:rPr>
          <w:rFonts w:ascii="Times New Roman"/>
          <w:b w:val="false"/>
          <w:i w:val="false"/>
          <w:color w:val="000000"/>
          <w:sz w:val="28"/>
        </w:rPr>
        <w:t>
      26. Ақпараттық жүйе немесе ол болмаған жағдайда мәслихат аппаратының бас маманы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6" w:id="33"/>
    <w:p>
      <w:pPr>
        <w:spacing w:after="0"/>
        <w:ind w:left="0"/>
        <w:jc w:val="both"/>
      </w:pPr>
      <w:r>
        <w:rPr>
          <w:rFonts w:ascii="Times New Roman"/>
          <w:b w:val="false"/>
          <w:i w:val="false"/>
          <w:color w:val="000000"/>
          <w:sz w:val="28"/>
        </w:rPr>
        <w:t>
      27. Ақпараттық жүйемен немесе ол болмаған жағдайда мәслихат аппаратының бас маманы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4"/>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34"/>
    <w:bookmarkStart w:name="z38"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9"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40" w:id="37"/>
    <w:p>
      <w:pPr>
        <w:spacing w:after="0"/>
        <w:ind w:left="0"/>
        <w:jc w:val="both"/>
      </w:pPr>
      <w:r>
        <w:rPr>
          <w:rFonts w:ascii="Times New Roman"/>
          <w:b w:val="false"/>
          <w:i w:val="false"/>
          <w:color w:val="000000"/>
          <w:sz w:val="28"/>
        </w:rPr>
        <w:t>
      30. Ақпараттық жүйе немесе ол болмаған жағдайда мәслихат аппаратының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1" w:id="38"/>
    <w:p>
      <w:pPr>
        <w:spacing w:after="0"/>
        <w:ind w:left="0"/>
        <w:jc w:val="both"/>
      </w:pPr>
      <w:r>
        <w:rPr>
          <w:rFonts w:ascii="Times New Roman"/>
          <w:b w:val="false"/>
          <w:i w:val="false"/>
          <w:color w:val="000000"/>
          <w:sz w:val="28"/>
        </w:rPr>
        <w:t>
      31. Ақпараттық жүйе арқылы немесе ол болмаған жағдайда мәслихат аппаратының бас маманымен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Start w:name="z42"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0"/>
    <w:p>
      <w:pPr>
        <w:spacing w:after="0"/>
        <w:ind w:left="0"/>
        <w:jc w:val="left"/>
      </w:pPr>
      <w:r>
        <w:rPr>
          <w:rFonts w:ascii="Times New Roman"/>
          <w:b/>
          <w:i w:val="false"/>
          <w:color w:val="000000"/>
        </w:rPr>
        <w:t xml:space="preserve"> 4 - тарау. 360 әдісі бойынша бағалау тәртібі</w:t>
      </w:r>
    </w:p>
    <w:bookmarkEnd w:id="40"/>
    <w:bookmarkStart w:name="z44"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Start w:name="z45"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bookmarkStart w:name="z46"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бөлімнің бас маманымен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4"/>
    <w:p>
      <w:pPr>
        <w:spacing w:after="0"/>
        <w:ind w:left="0"/>
        <w:jc w:val="both"/>
      </w:pPr>
      <w:r>
        <w:rPr>
          <w:rFonts w:ascii="Times New Roman"/>
          <w:b w:val="false"/>
          <w:i w:val="false"/>
          <w:color w:val="000000"/>
          <w:sz w:val="28"/>
        </w:rPr>
        <w:t xml:space="preserve">
      36. Мәслихат аппаратының бас маманы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Мәслихат аппаратының бас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8" w:id="45"/>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45"/>
    <w:bookmarkStart w:name="z49" w:id="4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bookmarkEnd w:id="46"/>
    <w:bookmarkStart w:name="z50" w:id="47"/>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1" w:id="4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bookmarkEnd w:id="48"/>
    <w:bookmarkStart w:name="z52" w:id="49"/>
    <w:p>
      <w:pPr>
        <w:spacing w:after="0"/>
        <w:ind w:left="0"/>
        <w:jc w:val="both"/>
      </w:pPr>
      <w:r>
        <w:rPr>
          <w:rFonts w:ascii="Times New Roman"/>
          <w:b w:val="false"/>
          <w:i w:val="false"/>
          <w:color w:val="000000"/>
          <w:sz w:val="28"/>
        </w:rPr>
        <w:t>
      40. Мәслихат аппаратының бас маманы калибрлеу сессиясының қызметін ұйымдастырады.</w:t>
      </w:r>
    </w:p>
    <w:bookmarkEnd w:id="49"/>
    <w:bookmarkStart w:name="z53"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Мәслихат аппаратының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