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52b7" w14:textId="3685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2023 жылғы 24 наурыздағы № 47 "Қарғалы ауданының атқарушы органдары "Б" корпусы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2023 жылғы 14 шілдедегі № 105 қаулысы. Күші жойылды - Ақтөбе облысы Қарғалы ауданы әкімдігінің 2025 жылғы 5 қыркүйектегі № 174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05.09.2025 № 174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Қарғалы ауданының әкімдігі ҚАУЛЫ ЕТЕДІ:</w:t>
      </w:r>
    </w:p>
    <w:bookmarkEnd w:id="0"/>
    <w:p>
      <w:pPr>
        <w:spacing w:after="0"/>
        <w:ind w:left="0"/>
        <w:jc w:val="both"/>
      </w:pPr>
      <w:r>
        <w:rPr>
          <w:rFonts w:ascii="Times New Roman"/>
          <w:b w:val="false"/>
          <w:i w:val="false"/>
          <w:color w:val="000000"/>
          <w:sz w:val="28"/>
        </w:rPr>
        <w:t xml:space="preserve">
      1. Қарғалы ауданы әкімдігінің 2023 жылғы 24 наурыздағы № 47 "Қарғалы ауданының атқарушы органдары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қаулымен бекітілген Қарғалы ауданының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"Қарғалы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ресми жарияланғанынан кейін Қарғалы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xml:space="preserve">
      3.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жылғы 31 тамызға дейін әрекет ететіні белгіленсін.</w:t>
      </w:r>
    </w:p>
    <w:bookmarkEnd w:id="3"/>
    <w:p>
      <w:pPr>
        <w:spacing w:after="0"/>
        <w:ind w:left="0"/>
        <w:jc w:val="both"/>
      </w:pPr>
      <w:r>
        <w:rPr>
          <w:rFonts w:ascii="Times New Roman"/>
          <w:b w:val="false"/>
          <w:i w:val="false"/>
          <w:color w:val="000000"/>
          <w:sz w:val="28"/>
        </w:rPr>
        <w:t>
      4. Қарғалы ауданы әкімдігінің 2023 жылғы 08 маусымдағы №91 "Қарғалы ауданы әкімдігінің 2023 жылғы 24 наурыздағы №47 "Қарғалы ауданының атқарушы органдары "Б" корпусы мемлекеттік әкімшілік қызметшілерінің қызметін бағалаудың әдістемесін бекіту туралы" қаулысына өзгерістер мен толықтырулар енгізу туралы" қаулысының күші жойылды деп танылсын.</w:t>
      </w:r>
    </w:p>
    <w:p>
      <w:pPr>
        <w:spacing w:after="0"/>
        <w:ind w:left="0"/>
        <w:jc w:val="both"/>
      </w:pPr>
      <w:r>
        <w:rPr>
          <w:rFonts w:ascii="Times New Roman"/>
          <w:b w:val="false"/>
          <w:i w:val="false"/>
          <w:color w:val="000000"/>
          <w:sz w:val="28"/>
        </w:rPr>
        <w:t>
      5. Осы қаулының орындалуын бақылау Қарғалы ауданы әкімі аппаратының басшысына жүктелсін.</w:t>
      </w:r>
    </w:p>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 14 шілдедегі № 105 қаулысымен бекітілген</w:t>
            </w:r>
          </w:p>
        </w:tc>
      </w:tr>
    </w:tbl>
    <w:bookmarkStart w:name="z7" w:id="4"/>
    <w:p>
      <w:pPr>
        <w:spacing w:after="0"/>
        <w:ind w:left="0"/>
        <w:jc w:val="left"/>
      </w:pPr>
      <w:r>
        <w:rPr>
          <w:rFonts w:ascii="Times New Roman"/>
          <w:b/>
          <w:i w:val="false"/>
          <w:color w:val="000000"/>
        </w:rPr>
        <w:t xml:space="preserve"> Қарғалы ауданының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бағалаудың үлгілік әдістемесі негізінде мемлекеттік органның бірінші басшысымен ауданның атқарушы органдары "Б" корпусы мемлекеттік әкімшілік қызметшілерінің қызметінің ерекшелігі ескеріле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 мемлекеттік органның басшысы үшін белгіленетін және</w:t>
      </w:r>
    </w:p>
    <w:p>
      <w:pPr>
        <w:spacing w:after="0"/>
        <w:ind w:left="0"/>
        <w:jc w:val="both"/>
      </w:pPr>
      <w:r>
        <w:rPr>
          <w:rFonts w:ascii="Times New Roman"/>
          <w:b w:val="false"/>
          <w:i w:val="false"/>
          <w:color w:val="000000"/>
          <w:sz w:val="28"/>
        </w:rPr>
        <w:t>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w:t>
      </w:r>
    </w:p>
    <w:p>
      <w:pPr>
        <w:spacing w:after="0"/>
        <w:ind w:left="0"/>
        <w:jc w:val="both"/>
      </w:pPr>
      <w:r>
        <w:rPr>
          <w:rFonts w:ascii="Times New Roman"/>
          <w:b w:val="false"/>
          <w:i w:val="false"/>
          <w:color w:val="000000"/>
          <w:sz w:val="28"/>
        </w:rPr>
        <w:t>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w:t>
      </w:r>
    </w:p>
    <w:p>
      <w:pPr>
        <w:spacing w:after="0"/>
        <w:ind w:left="0"/>
        <w:jc w:val="both"/>
      </w:pPr>
      <w:r>
        <w:rPr>
          <w:rFonts w:ascii="Times New Roman"/>
          <w:b w:val="false"/>
          <w:i w:val="false"/>
          <w:color w:val="000000"/>
          <w:sz w:val="28"/>
        </w:rPr>
        <w:t>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әйкес</w:t>
      </w:r>
    </w:p>
    <w:p>
      <w:pPr>
        <w:spacing w:after="0"/>
        <w:ind w:left="0"/>
        <w:jc w:val="both"/>
      </w:pPr>
      <w:r>
        <w:rPr>
          <w:rFonts w:ascii="Times New Roman"/>
          <w:b w:val="false"/>
          <w:i w:val="false"/>
          <w:color w:val="000000"/>
          <w:sz w:val="28"/>
        </w:rPr>
        <w:t>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w:t>
      </w:r>
    </w:p>
    <w:p>
      <w:pPr>
        <w:spacing w:after="0"/>
        <w:ind w:left="0"/>
        <w:jc w:val="both"/>
      </w:pPr>
      <w:r>
        <w:rPr>
          <w:rFonts w:ascii="Times New Roman"/>
          <w:b w:val="false"/>
          <w:i w:val="false"/>
          <w:color w:val="000000"/>
          <w:sz w:val="28"/>
        </w:rPr>
        <w:t>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w:t>
      </w:r>
    </w:p>
    <w:p>
      <w:pPr>
        <w:spacing w:after="0"/>
        <w:ind w:left="0"/>
        <w:jc w:val="both"/>
      </w:pPr>
      <w:r>
        <w:rPr>
          <w:rFonts w:ascii="Times New Roman"/>
          <w:b w:val="false"/>
          <w:i w:val="false"/>
          <w:color w:val="000000"/>
          <w:sz w:val="28"/>
        </w:rPr>
        <w:t>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w:t>
      </w:r>
    </w:p>
    <w:p>
      <w:pPr>
        <w:spacing w:after="0"/>
        <w:ind w:left="0"/>
        <w:jc w:val="both"/>
      </w:pPr>
      <w:r>
        <w:rPr>
          <w:rFonts w:ascii="Times New Roman"/>
          <w:b w:val="false"/>
          <w:i w:val="false"/>
          <w:color w:val="000000"/>
          <w:sz w:val="28"/>
        </w:rPr>
        <w:t>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w:t>
      </w:r>
    </w:p>
    <w:p>
      <w:pPr>
        <w:spacing w:after="0"/>
        <w:ind w:left="0"/>
        <w:jc w:val="both"/>
      </w:pPr>
      <w:r>
        <w:rPr>
          <w:rFonts w:ascii="Times New Roman"/>
          <w:b w:val="false"/>
          <w:i w:val="false"/>
          <w:color w:val="000000"/>
          <w:sz w:val="28"/>
        </w:rPr>
        <w:t>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 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 Құрылымдық бөлімше басшысының Т. А.Ә.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 Бағаланатын қызметшінің Т. А.Ә._______________________________________________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