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ca89" w14:textId="56bc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2023 жылғы 16 қаңтардағы № 239 "Қарғалы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2023 жылғы 25 мамырдағы № 31 шешімі. Күші жойылды - Ақтөбе облысы Қарғалы аудандық мәслихатының 2025 жылғы 2 мамырдағы № 308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02.05.2025 № 308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Қарғалы аудандық мәслихаты ШЕШТІ:</w:t>
      </w:r>
    </w:p>
    <w:bookmarkStart w:name="z2"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Қарғалы аудандық мәслихатының "Қарғалы аудандық мәслихатының аппараты" мемлекеттік мекемесінің "Б" корпусы мемелекеттік әкімшілік қызметшілерінің қызметін бағалаудың Әдістемесін бекіту туралы" 2023 жылғы 16 қаңтардағы № 239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0"/>
    <w:p>
      <w:pPr>
        <w:spacing w:after="0"/>
        <w:ind w:left="0"/>
        <w:jc w:val="both"/>
      </w:pPr>
      <w:r>
        <w:rPr>
          <w:rFonts w:ascii="Times New Roman"/>
          <w:b w:val="false"/>
          <w:i w:val="false"/>
          <w:color w:val="000000"/>
          <w:sz w:val="28"/>
        </w:rPr>
        <w:t xml:space="preserve">
      көрсетілген шешіммен бекітілген "Қарғалы аудандық мәслихатының аппараты" мемлекеттік мекемесінің "Б" корпусы мемелекеттік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Осы шешімнің орындалуын бақылау аудандық мәслихаттың аппарат басшысына жүктелсін.</w:t>
      </w:r>
    </w:p>
    <w:bookmarkEnd w:id="1"/>
    <w:bookmarkStart w:name="z5"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2023 жылғы 25 мамырдағы № 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2023 жылғы 16 қаңтардағы № 239 шешімімен бекітілген</w:t>
            </w:r>
          </w:p>
        </w:tc>
      </w:tr>
    </w:tbl>
    <w:p>
      <w:pPr>
        <w:spacing w:after="0"/>
        <w:ind w:left="0"/>
        <w:jc w:val="left"/>
      </w:pPr>
      <w:r>
        <w:rPr>
          <w:rFonts w:ascii="Times New Roman"/>
          <w:b/>
          <w:i w:val="false"/>
          <w:color w:val="000000"/>
        </w:rPr>
        <w:t xml:space="preserve"> "Қарғалы аудандық мәслихатының аппараты" мемлекеттік мекемесінің "Б" корпусы мемлекеттік әкімшілік қызметшілерінің қызметін бағалаудың Әдістемесі 1-тарау. Жалпы ережелер</w:t>
      </w:r>
    </w:p>
    <w:p>
      <w:pPr>
        <w:spacing w:after="0"/>
        <w:ind w:left="0"/>
        <w:jc w:val="both"/>
      </w:pPr>
      <w:r>
        <w:rPr>
          <w:rFonts w:ascii="Times New Roman"/>
          <w:b w:val="false"/>
          <w:i w:val="false"/>
          <w:color w:val="000000"/>
          <w:sz w:val="28"/>
        </w:rPr>
        <w:t xml:space="preserve">
      1. Осы "Қарғалы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Үлгілік әдістемесі) сәйкес әзірленген және "Қарғалы аудандық мәслихатының аппараты" мемлекеттік мекемесінің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"Қарғалы аудандық мәслихатының аппараты" мемлекеттік мекемесінің "Б" корпусы мемлекеттік әкімшілік қызметшілерінің қызметін бағалау әдістемесі Үлгілік әдістеменің негізінде мемлекеттік орган қызметінің ерекшелігін есепке ала отырып бекітіледі.</w:t>
      </w:r>
    </w:p>
    <w:p>
      <w:pPr>
        <w:spacing w:after="0"/>
        <w:ind w:left="0"/>
        <w:jc w:val="both"/>
      </w:pPr>
      <w:r>
        <w:rPr>
          <w:rFonts w:ascii="Times New Roman"/>
          <w:b w:val="false"/>
          <w:i w:val="false"/>
          <w:color w:val="000000"/>
          <w:sz w:val="28"/>
        </w:rPr>
        <w:t>
      3.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аудандық мәслихаттың аппарат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аудандық мәслихаттың аппарат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аудандық мәслихаттың аппарат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аудандық мәслихаттың аппарат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персоналды басқару бойынша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11. Бағалауды ұйымдастырушылық сүйемелдеуді кадр қызметі міндеттерін атқару жүктелген бас маман (бұдан әрі – бас маман),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бас маман қарастырады.</w:t>
      </w:r>
    </w:p>
    <w:p>
      <w:pPr>
        <w:spacing w:after="0"/>
        <w:ind w:left="0"/>
        <w:jc w:val="both"/>
      </w:pPr>
      <w:r>
        <w:rPr>
          <w:rFonts w:ascii="Times New Roman"/>
          <w:b w:val="false"/>
          <w:i w:val="false"/>
          <w:color w:val="000000"/>
          <w:sz w:val="28"/>
        </w:rPr>
        <w:t>
      18. Бағалаушы адам мыналарға жауапты болады:</w:t>
      </w:r>
    </w:p>
    <w:p>
      <w:pPr>
        <w:spacing w:after="0"/>
        <w:ind w:left="0"/>
        <w:jc w:val="both"/>
      </w:pPr>
      <w:r>
        <w:rPr>
          <w:rFonts w:ascii="Times New Roman"/>
          <w:b w:val="false"/>
          <w:i w:val="false"/>
          <w:color w:val="000000"/>
          <w:sz w:val="28"/>
        </w:rPr>
        <w:t>
      1) мемлекеттік орган бөлімше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19.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20. Бас маман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маманға және калибрлеу сессияларының қатысушыларына ғана белгілі болады.</w:t>
      </w:r>
    </w:p>
    <w:p>
      <w:pPr>
        <w:spacing w:after="0"/>
        <w:ind w:left="0"/>
        <w:jc w:val="left"/>
      </w:pPr>
      <w:r>
        <w:rPr>
          <w:rFonts w:ascii="Times New Roman"/>
          <w:b/>
          <w:i w:val="false"/>
          <w:color w:val="000000"/>
        </w:rPr>
        <w:t xml:space="preserve"> 2-тарау. Аудандық мәслихаттың аппарат басшысын НМИ қол жеткізуі бойынша бағалау тәртібі</w:t>
      </w:r>
    </w:p>
    <w:p>
      <w:pPr>
        <w:spacing w:after="0"/>
        <w:ind w:left="0"/>
        <w:jc w:val="both"/>
      </w:pPr>
      <w:r>
        <w:rPr>
          <w:rFonts w:ascii="Times New Roman"/>
          <w:b w:val="false"/>
          <w:i w:val="false"/>
          <w:color w:val="000000"/>
          <w:sz w:val="28"/>
        </w:rPr>
        <w:t>
      22. Аудандық мәслихаттың аппарат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23. НМИ-ды бағалаушы адаммен бас маманның келісімімен Үлгілік әдістеменің 1-қосымшасына сәйкес нысан бойынша бағаланатын кезең басталғаннан кейін он жұмыс күні ішінде жасалатын аудандық мәслихаттың аппарат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Аудандық мәслихаттың аппарат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бас маман НМИ-дің нақты мәндеріне алдын ала есептеу жүргізеді және оны Үлгілік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27. Ақпараттық жүйе немесе ол болмаған жағдайда бас маман аудандық мәслихаттың аппарат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30. "Б" корпусының қызметшілерін саралау әдісі бойынша бағалауды аудандық мәслихаттың аппарат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31.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32. Ақпараттық жүйе арқылы немесе ол болмаған жағдайда бас маманмен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Аудандық мәслихаттың аппарат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аудандық мәслихаттың аппарат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37. Бас маман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41. Бас маман калибрлеу сессиясының қызметін ұйымдастырады.</w:t>
      </w:r>
    </w:p>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