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37cd" w14:textId="66a3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әкімдігінің 2023 жылғы 20 сәуірдегі № 71 "Ырғыз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Ақтөбе облысы Ырғыз ауданы әкімдігінің 2023 жылғы 21 тамыздағы № 147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2023 жылғы 17 мамырдағы № 113 </w:t>
      </w:r>
      <w:r>
        <w:rPr>
          <w:rFonts w:ascii="Times New Roman"/>
          <w:b w:val="false"/>
          <w:i w:val="false"/>
          <w:color w:val="000000"/>
          <w:sz w:val="28"/>
        </w:rPr>
        <w:t>бұйрығының</w:t>
      </w:r>
      <w:r>
        <w:rPr>
          <w:rFonts w:ascii="Times New Roman"/>
          <w:b w:val="false"/>
          <w:i w:val="false"/>
          <w:color w:val="000000"/>
          <w:sz w:val="28"/>
        </w:rPr>
        <w:t xml:space="preserve"> негізінде,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Ырғыз ауданы әкімдігінің 2023 жылғы 20 сәуірдегі № 71 "Ырғыз ауданының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жоғарыда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заңнамамен бекітілген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бес жұмыс күн ішінде қазақ және орыс тілдеріндегі электрондық түрдегі көшірмесін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ресми жарияланғанынан кейін Ырғыз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А.Тұртаевқа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 21 тамыздағы № 147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ауданы әкімдігінің 2023 жылғы 20 сәуірдегі № 71 қаулысымен бекітілген</w:t>
            </w:r>
          </w:p>
        </w:tc>
      </w:tr>
    </w:tbl>
    <w:p>
      <w:pPr>
        <w:spacing w:after="0"/>
        <w:ind w:left="0"/>
        <w:jc w:val="left"/>
      </w:pPr>
      <w:r>
        <w:rPr>
          <w:rFonts w:ascii="Times New Roman"/>
          <w:b/>
          <w:i w:val="false"/>
          <w:color w:val="000000"/>
        </w:rPr>
        <w:t xml:space="preserve"> Ырғыз ауданының жергілікті атқарушы органдары "Б" корпусы мемлекеттік әкімшілік қызметшілерінің қызметін бағалаудың әдістемесі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"Қазақстан Республикасының мемлекеттік қызметі туралы" Заңының (бұдан әрі – Заң) 33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 қызметшілерінің қызметін бағалаудың үлгілік әдістемесіне 8-қосымша 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үлгілік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