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1e29" w14:textId="b321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2023 жылғы 27 қыркүйектегі № 256 қаулысы. Күші жойылды - Ақтөбе облысы Алға ауданы әкімдігінің 2024 жылғы 12 ақпандағы № 28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12.02.2024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жарияланғанынан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жүктелінсін.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27 қыркүйектегі № 256 қаулысына қосымша</w:t>
            </w:r>
          </w:p>
        </w:tc>
      </w:tr>
    </w:tbl>
    <w:bookmarkStart w:name="z6" w:id="3"/>
    <w:p>
      <w:pPr>
        <w:spacing w:after="0"/>
        <w:ind w:left="0"/>
        <w:jc w:val="left"/>
      </w:pPr>
      <w:r>
        <w:rPr>
          <w:rFonts w:ascii="Times New Roman"/>
          <w:b/>
          <w:i w:val="false"/>
          <w:color w:val="000000"/>
        </w:rPr>
        <w:t xml:space="preserve"> Коммуналдық қалдықтардың түзілу және жинақталу нормаларын есептеу қағидалары </w:t>
      </w:r>
      <w:r>
        <w:br/>
      </w:r>
      <w:r>
        <w:rPr>
          <w:rFonts w:ascii="Times New Roman"/>
          <w:b/>
          <w:i w:val="false"/>
          <w:color w:val="000000"/>
        </w:rPr>
        <w:t>1-тарау. Жалпы ережелер</w:t>
      </w:r>
    </w:p>
    <w:bookmarkEnd w:id="3"/>
    <w:bookmarkStart w:name="z7"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4"/>
    <w:bookmarkStart w:name="z8"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9"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Start w:name="z10" w:id="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7"/>
    <w:bookmarkStart w:name="z11" w:id="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8"/>
    <w:bookmarkStart w:name="z12" w:id="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9"/>
    <w:bookmarkStart w:name="z13" w:id="1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0"/>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4" w:id="1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5" w:id="1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2"/>
    <w:bookmarkStart w:name="z16" w:id="1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3"/>
    <w:bookmarkStart w:name="z17" w:id="1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4"/>
    <w:bookmarkStart w:name="z18" w:id="1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5"/>
    <w:bookmarkStart w:name="z19" w:id="1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6"/>
    <w:bookmarkStart w:name="z20" w:id="1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7"/>
    <w:bookmarkStart w:name="z21" w:id="1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8"/>
    <w:bookmarkStart w:name="z22" w:id="1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19"/>
    <w:bookmarkStart w:name="z23" w:id="2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0"/>
    <w:bookmarkStart w:name="z24" w:id="2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1"/>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5" w:id="2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2"/>
    <w:bookmarkStart w:name="z26" w:id="2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3"/>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27" w:id="2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28" w:id="25"/>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29" w:id="2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үлгілік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үлгілік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w:t>
      </w:r>
    </w:p>
    <w:p>
      <w:pPr>
        <w:spacing w:after="0"/>
        <w:ind w:left="0"/>
        <w:jc w:val="both"/>
      </w:pPr>
      <w:r>
        <w:rPr>
          <w:rFonts w:ascii="Times New Roman"/>
          <w:b w:val="false"/>
          <w:i w:val="false"/>
          <w:color w:val="000000"/>
          <w:sz w:val="28"/>
        </w:rPr>
        <w:t>
      қанша)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w:t>
      </w:r>
    </w:p>
    <w:p>
      <w:pPr>
        <w:spacing w:after="0"/>
        <w:ind w:left="0"/>
        <w:jc w:val="both"/>
      </w:pPr>
      <w:r>
        <w:rPr>
          <w:rFonts w:ascii="Times New Roman"/>
          <w:b w:val="false"/>
          <w:i w:val="false"/>
          <w:color w:val="000000"/>
          <w:sz w:val="28"/>
        </w:rPr>
        <w:t>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түзілу және жинақталу нормаларын есептеудің үлгілік қағидалары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үлгілік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үлгілік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