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ee2c" w14:textId="507e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2023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21 сәуірдегі № 11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Алға аудандық мәслихатының 27.09.2023 </w:t>
      </w:r>
      <w:r>
        <w:rPr>
          <w:rFonts w:ascii="Times New Roman"/>
          <w:b w:val="false"/>
          <w:i w:val="false"/>
          <w:color w:val="000000"/>
          <w:sz w:val="28"/>
        </w:rPr>
        <w:t>№ 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Алға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2023 жылға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"Алға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шешімді оны ресми жариялағаннан кейін Алға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