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8437" w14:textId="1a08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2023 жылғы 13 сәуірдегі № 8 шешімі. Күші жойылды - Ақтөбе облысы Әйтеке би аудандық мәслихатының 2025 жылғы 30 маусымдағы № 350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30.06.2025 № 350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"Әйтеке би аудандық мәслихатының аппараты" ММ-сі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13 сәуірдегі № 8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"Әйтеке би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bookmarkEnd w:id="4"/>
    <w:bookmarkStart w:name="z8" w:id="5"/>
    <w:p>
      <w:pPr>
        <w:spacing w:after="0"/>
        <w:ind w:left="0"/>
        <w:jc w:val="left"/>
      </w:pPr>
      <w:r>
        <w:rPr>
          <w:rFonts w:ascii="Times New Roman"/>
          <w:b/>
          <w:i w:val="false"/>
          <w:color w:val="000000"/>
        </w:rPr>
        <w:t xml:space="preserve"> 1 - тарау. Жалпы ережелер</w:t>
      </w:r>
    </w:p>
    <w:bookmarkEnd w:id="5"/>
    <w:bookmarkStart w:name="z9" w:id="6"/>
    <w:p>
      <w:pPr>
        <w:spacing w:after="0"/>
        <w:ind w:left="0"/>
        <w:jc w:val="both"/>
      </w:pPr>
      <w:r>
        <w:rPr>
          <w:rFonts w:ascii="Times New Roman"/>
          <w:b w:val="false"/>
          <w:i w:val="false"/>
          <w:color w:val="000000"/>
          <w:sz w:val="28"/>
        </w:rPr>
        <w:t xml:space="preserve">
      1. "Әйтеке би аудандық мәслихат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"Әйтеке би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0"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Әйтеке би аудандық мәслихатының бірінші басшысы осы Әдістеменің негізінде мәслихат аппараты қызметінің ерекшелігін есепке ала отырып бекітеді.</w:t>
      </w:r>
    </w:p>
    <w:bookmarkEnd w:id="7"/>
    <w:bookmarkStart w:name="z11"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тармағының екінші абзацы 31.08.2023 дейін қолданыста болды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Әйтеке би аудандық мәслихатының 26.06.2023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бөлім басшысымен қарастырады.</w:t>
      </w:r>
    </w:p>
    <w:bookmarkEnd w:id="22"/>
    <w:bookmarkStart w:name="z26"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20. Бөлім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23. НМИ - ды бағалаушы адаммен сондай - ақ бөлім басшысының келісімімен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27.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3"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4 - 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7"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37. Бөлім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p>
      <w:pPr>
        <w:spacing w:after="0"/>
        <w:ind w:left="0"/>
        <w:jc w:val="both"/>
      </w:pPr>
      <w:r>
        <w:rPr>
          <w:rFonts w:ascii="Times New Roman"/>
          <w:b w:val="false"/>
          <w:i w:val="false"/>
          <w:color w:val="ff0000"/>
          <w:sz w:val="28"/>
        </w:rPr>
        <w:t xml:space="preserve">
      Ескерту. 6 тарау 31.08.2023 дейін қолданыста болды - Ақтөбе облысы Әйтеке би аудандық мәслихатының 26.06.2023 </w:t>
      </w:r>
      <w:r>
        <w:rPr>
          <w:rFonts w:ascii="Times New Roman"/>
          <w:b w:val="false"/>
          <w:i w:val="false"/>
          <w:color w:val="ff0000"/>
          <w:sz w:val="28"/>
        </w:rPr>
        <w:t>№ 54</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